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ascii="微软雅黑" w:hAnsi="微软雅黑" w:eastAsia="微软雅黑"/>
        </w:rPr>
      </w:pPr>
    </w:p>
    <w:p>
      <w:pPr>
        <w:snapToGrid w:val="0"/>
        <w:rPr>
          <w:rFonts w:ascii="微软雅黑" w:hAnsi="微软雅黑" w:eastAsia="微软雅黑"/>
        </w:rPr>
      </w:pPr>
    </w:p>
    <w:p>
      <w:pPr>
        <w:snapToGrid w:val="0"/>
        <w:rPr>
          <w:rFonts w:ascii="微软雅黑" w:hAnsi="微软雅黑" w:eastAsia="微软雅黑"/>
        </w:rPr>
      </w:pPr>
    </w:p>
    <w:p>
      <w:pPr>
        <w:snapToGrid w:val="0"/>
        <w:jc w:val="center"/>
        <w:rPr>
          <w:rFonts w:ascii="微软雅黑" w:hAnsi="微软雅黑" w:eastAsia="微软雅黑"/>
          <w:b/>
          <w:bCs/>
          <w:color w:val="0000FF"/>
          <w:sz w:val="52"/>
          <w:szCs w:val="52"/>
        </w:rPr>
      </w:pPr>
      <w:r>
        <w:rPr>
          <w:rFonts w:hint="eastAsia" w:ascii="微软雅黑" w:hAnsi="微软雅黑" w:eastAsia="微软雅黑"/>
          <w:b/>
          <w:bCs/>
          <w:color w:val="0000FF"/>
          <w:sz w:val="52"/>
          <w:szCs w:val="52"/>
          <w:lang w:val="en-US" w:eastAsia="zh-CN"/>
        </w:rPr>
        <w:t xml:space="preserve">PS0802-4K HDMI 2.0 </w:t>
      </w:r>
      <w:r>
        <w:rPr>
          <w:rFonts w:hint="eastAsia" w:ascii="微软雅黑" w:hAnsi="微软雅黑" w:eastAsia="微软雅黑"/>
          <w:b/>
          <w:bCs/>
          <w:color w:val="0000FF"/>
          <w:sz w:val="52"/>
          <w:szCs w:val="52"/>
        </w:rPr>
        <w:t>会议无缝切换器</w:t>
      </w:r>
    </w:p>
    <w:p>
      <w:pPr>
        <w:snapToGrid w:val="0"/>
        <w:jc w:val="center"/>
        <w:rPr>
          <w:rFonts w:ascii="微软雅黑" w:hAnsi="微软雅黑" w:eastAsia="微软雅黑"/>
          <w:b/>
          <w:bCs/>
          <w:color w:val="0000FF"/>
          <w:sz w:val="52"/>
          <w:szCs w:val="52"/>
        </w:rPr>
      </w:pPr>
      <w:r>
        <w:rPr>
          <w:rFonts w:hint="eastAsia" w:ascii="微软雅黑" w:hAnsi="微软雅黑" w:eastAsia="微软雅黑"/>
          <w:b/>
          <w:bCs/>
          <w:color w:val="0000FF"/>
          <w:sz w:val="52"/>
          <w:szCs w:val="52"/>
        </w:rPr>
        <w:t>安装使用手册</w:t>
      </w:r>
    </w:p>
    <w:p>
      <w:pPr>
        <w:tabs>
          <w:tab w:val="left" w:pos="1103"/>
        </w:tabs>
        <w:snapToGrid w:val="0"/>
        <w:rPr>
          <w:rFonts w:ascii="微软雅黑" w:hAnsi="微软雅黑" w:eastAsia="微软雅黑"/>
        </w:rPr>
      </w:pPr>
    </w:p>
    <w:p>
      <w:pPr>
        <w:tabs>
          <w:tab w:val="left" w:pos="1103"/>
        </w:tabs>
        <w:snapToGrid w:val="0"/>
        <w:rPr>
          <w:rFonts w:ascii="微软雅黑" w:hAnsi="微软雅黑" w:eastAsia="微软雅黑"/>
        </w:rPr>
      </w:pPr>
    </w:p>
    <w:p>
      <w:pPr>
        <w:tabs>
          <w:tab w:val="left" w:pos="1103"/>
        </w:tabs>
        <w:snapToGrid w:val="0"/>
        <w:rPr>
          <w:rFonts w:ascii="微软雅黑" w:hAnsi="微软雅黑" w:eastAsia="微软雅黑"/>
        </w:rPr>
      </w:pPr>
      <w:r>
        <w:rPr>
          <w:rFonts w:hint="eastAsia" w:ascii="微软雅黑" w:hAnsi="微软雅黑" w:eastAsia="微软雅黑"/>
        </w:rPr>
        <w:tab/>
      </w:r>
    </w:p>
    <w:p>
      <w:pPr>
        <w:tabs>
          <w:tab w:val="left" w:pos="1103"/>
        </w:tabs>
        <w:snapToGrid w:val="0"/>
        <w:rPr>
          <w:rFonts w:ascii="微软雅黑" w:hAnsi="微软雅黑" w:eastAsia="微软雅黑"/>
        </w:rPr>
      </w:pPr>
    </w:p>
    <w:p>
      <w:pPr>
        <w:snapToGrid w:val="0"/>
        <w:jc w:val="left"/>
        <w:rPr>
          <w:rFonts w:ascii="微软雅黑" w:hAnsi="微软雅黑" w:eastAsia="微软雅黑"/>
          <w:b/>
          <w:bCs/>
          <w:color w:val="0000FF"/>
          <w:sz w:val="32"/>
          <w:szCs w:val="32"/>
        </w:rPr>
      </w:pPr>
      <w:r>
        <w:rPr>
          <w:rFonts w:hint="eastAsia" w:ascii="微软雅黑" w:hAnsi="微软雅黑" w:eastAsia="微软雅黑"/>
          <w:b/>
          <w:bCs/>
          <w:color w:val="0000FF"/>
          <w:sz w:val="32"/>
          <w:szCs w:val="32"/>
        </w:rPr>
        <w:t>PS0802会议无缝切换器目的：</w:t>
      </w:r>
    </w:p>
    <w:p>
      <w:pPr>
        <w:snapToGrid w:val="0"/>
        <w:jc w:val="left"/>
        <w:rPr>
          <w:rFonts w:hint="eastAsia" w:ascii="微软雅黑" w:hAnsi="微软雅黑" w:eastAsia="微软雅黑"/>
          <w:b/>
          <w:bCs/>
          <w:sz w:val="20"/>
          <w:szCs w:val="20"/>
        </w:rPr>
      </w:pPr>
      <w:r>
        <w:rPr>
          <w:rFonts w:hint="eastAsia" w:ascii="微软雅黑" w:hAnsi="微软雅黑" w:eastAsia="微软雅黑"/>
          <w:b/>
          <w:bCs/>
          <w:sz w:val="20"/>
          <w:szCs w:val="20"/>
        </w:rPr>
        <w:t>低成本会议系统。自助会议，无需专人操控。</w:t>
      </w:r>
    </w:p>
    <w:p>
      <w:pPr>
        <w:snapToGrid w:val="0"/>
        <w:jc w:val="left"/>
        <w:rPr>
          <w:rFonts w:ascii="微软雅黑" w:hAnsi="微软雅黑" w:eastAsia="微软雅黑"/>
          <w:b/>
          <w:bCs/>
          <w:sz w:val="20"/>
          <w:szCs w:val="20"/>
        </w:rPr>
      </w:pPr>
      <w:r>
        <w:rPr>
          <w:rFonts w:hint="eastAsia" w:ascii="微软雅黑" w:hAnsi="微软雅黑" w:eastAsia="微软雅黑"/>
          <w:b/>
          <w:bCs/>
          <w:sz w:val="20"/>
          <w:szCs w:val="20"/>
        </w:rPr>
        <w:t>4K HDMI 2.0 输入输出</w:t>
      </w:r>
    </w:p>
    <w:p>
      <w:pPr>
        <w:tabs>
          <w:tab w:val="left" w:pos="1103"/>
        </w:tabs>
        <w:snapToGrid w:val="0"/>
        <w:rPr>
          <w:rFonts w:ascii="微软雅黑" w:hAnsi="微软雅黑" w:eastAsia="微软雅黑"/>
        </w:rPr>
      </w:pPr>
    </w:p>
    <w:p>
      <w:pPr>
        <w:tabs>
          <w:tab w:val="left" w:pos="1103"/>
        </w:tabs>
        <w:snapToGrid w:val="0"/>
        <w:rPr>
          <w:rFonts w:ascii="微软雅黑" w:hAnsi="微软雅黑" w:eastAsia="微软雅黑"/>
        </w:rPr>
      </w:pPr>
    </w:p>
    <w:p>
      <w:pPr>
        <w:tabs>
          <w:tab w:val="left" w:pos="1103"/>
        </w:tabs>
        <w:snapToGrid w:val="0"/>
        <w:rPr>
          <w:rFonts w:ascii="微软雅黑" w:hAnsi="微软雅黑" w:eastAsia="微软雅黑"/>
        </w:rPr>
      </w:pPr>
    </w:p>
    <w:p>
      <w:pPr>
        <w:snapToGrid w:val="0"/>
        <w:jc w:val="left"/>
        <w:rPr>
          <w:rFonts w:ascii="微软雅黑" w:hAnsi="微软雅黑" w:eastAsia="微软雅黑"/>
          <w:b/>
          <w:bCs/>
          <w:color w:val="0000FF"/>
          <w:sz w:val="32"/>
          <w:szCs w:val="32"/>
        </w:rPr>
      </w:pPr>
      <w:r>
        <w:rPr>
          <w:rFonts w:hint="eastAsia" w:ascii="微软雅黑" w:hAnsi="微软雅黑" w:eastAsia="微软雅黑"/>
          <w:b/>
          <w:bCs/>
          <w:color w:val="0000FF"/>
          <w:sz w:val="32"/>
          <w:szCs w:val="32"/>
        </w:rPr>
        <w:t>PS0802会议无缝切换器包含：</w:t>
      </w:r>
    </w:p>
    <w:p>
      <w:pPr>
        <w:pStyle w:val="12"/>
        <w:numPr>
          <w:ilvl w:val="0"/>
          <w:numId w:val="1"/>
        </w:numPr>
        <w:snapToGrid w:val="0"/>
        <w:ind w:left="0" w:firstLine="0" w:firstLineChars="0"/>
        <w:jc w:val="left"/>
        <w:rPr>
          <w:rFonts w:ascii="微软雅黑" w:hAnsi="微软雅黑" w:eastAsia="微软雅黑"/>
          <w:b/>
          <w:bCs/>
          <w:sz w:val="24"/>
        </w:rPr>
      </w:pPr>
      <w:r>
        <w:rPr>
          <w:rFonts w:hint="eastAsia" w:ascii="微软雅黑" w:hAnsi="微软雅黑" w:eastAsia="微软雅黑"/>
          <w:b/>
          <w:bCs/>
          <w:sz w:val="24"/>
        </w:rPr>
        <w:t>PS0802，8路输入，2路输出，会议无缝切换器</w:t>
      </w:r>
    </w:p>
    <w:p>
      <w:pPr>
        <w:snapToGrid w:val="0"/>
        <w:ind w:left="2310" w:leftChars="1100"/>
        <w:jc w:val="left"/>
        <w:rPr>
          <w:rFonts w:ascii="微软雅黑" w:hAnsi="微软雅黑" w:eastAsia="微软雅黑"/>
          <w:b/>
          <w:bCs/>
          <w:sz w:val="32"/>
          <w:szCs w:val="32"/>
        </w:rPr>
      </w:pPr>
    </w:p>
    <w:p>
      <w:pPr>
        <w:snapToGrid w:val="0"/>
        <w:rPr>
          <w:rFonts w:ascii="微软雅黑" w:hAnsi="微软雅黑" w:eastAsia="微软雅黑"/>
        </w:rPr>
      </w:pPr>
    </w:p>
    <w:p>
      <w:pPr>
        <w:snapToGrid w:val="0"/>
        <w:rPr>
          <w:rFonts w:ascii="微软雅黑" w:hAnsi="微软雅黑" w:eastAsia="微软雅黑"/>
        </w:rPr>
      </w:pPr>
    </w:p>
    <w:p>
      <w:pPr>
        <w:snapToGrid w:val="0"/>
        <w:rPr>
          <w:rFonts w:ascii="微软雅黑" w:hAnsi="微软雅黑" w:eastAsia="微软雅黑"/>
        </w:rPr>
      </w:pPr>
    </w:p>
    <w:p>
      <w:pPr>
        <w:snapToGrid w:val="0"/>
        <w:rPr>
          <w:rFonts w:ascii="微软雅黑" w:hAnsi="微软雅黑" w:eastAsia="微软雅黑"/>
        </w:rPr>
      </w:pPr>
    </w:p>
    <w:p>
      <w:pPr>
        <w:snapToGrid w:val="0"/>
        <w:jc w:val="center"/>
        <w:rPr>
          <w:rFonts w:ascii="微软雅黑" w:hAnsi="微软雅黑" w:eastAsia="微软雅黑"/>
          <w:b/>
          <w:bCs/>
          <w:sz w:val="32"/>
          <w:szCs w:val="32"/>
        </w:rPr>
      </w:pPr>
    </w:p>
    <w:p>
      <w:pPr>
        <w:snapToGrid w:val="0"/>
        <w:jc w:val="center"/>
        <w:rPr>
          <w:rFonts w:ascii="微软雅黑" w:hAnsi="微软雅黑" w:eastAsia="微软雅黑"/>
          <w:b/>
          <w:bCs/>
          <w:sz w:val="32"/>
          <w:szCs w:val="32"/>
        </w:rPr>
      </w:pPr>
      <w:r>
        <w:rPr>
          <w:rFonts w:hint="eastAsia" w:ascii="微软雅黑" w:hAnsi="微软雅黑" w:eastAsia="微软雅黑"/>
          <w:b/>
          <w:bCs/>
          <w:sz w:val="32"/>
          <w:szCs w:val="32"/>
        </w:rPr>
        <w:t>用户手册 V1.0版</w:t>
      </w:r>
    </w:p>
    <w:p>
      <w:pPr>
        <w:widowControl/>
        <w:snapToGrid w:val="0"/>
        <w:jc w:val="left"/>
        <w:rPr>
          <w:rFonts w:ascii="微软雅黑" w:hAnsi="微软雅黑" w:eastAsia="微软雅黑"/>
          <w:sz w:val="24"/>
        </w:rPr>
      </w:pPr>
    </w:p>
    <w:p>
      <w:pPr>
        <w:widowControl/>
        <w:snapToGrid w:val="0"/>
        <w:jc w:val="left"/>
        <w:rPr>
          <w:rFonts w:ascii="微软雅黑" w:hAnsi="微软雅黑" w:eastAsia="微软雅黑"/>
          <w:sz w:val="28"/>
          <w:szCs w:val="28"/>
        </w:rPr>
      </w:pPr>
      <w:r>
        <w:rPr>
          <w:rFonts w:ascii="微软雅黑" w:hAnsi="微软雅黑" w:eastAsia="微软雅黑"/>
          <w:sz w:val="24"/>
        </w:rPr>
        <w:drawing>
          <wp:inline distT="0" distB="0" distL="0" distR="0">
            <wp:extent cx="6480175" cy="1313180"/>
            <wp:effectExtent l="0" t="0" r="0" b="0"/>
            <wp:docPr id="1" name="图片 1" descr="D:\公司运营\0宣传资料\宣传单页\2小型会议系统\PS0802-Brochure\PS0802-蓝色背景-正视图-190819.pngPS0802-蓝色背景-正视图-19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公司运营\0宣传资料\宣传单页\2小型会议系统\PS0802-Brochure\PS0802-蓝色背景-正视图-190819.pngPS0802-蓝色背景-正视图-190819"/>
                    <pic:cNvPicPr>
                      <a:picLocks noChangeAspect="1" noChangeArrowheads="1"/>
                    </pic:cNvPicPr>
                  </pic:nvPicPr>
                  <pic:blipFill>
                    <a:blip r:embed="rId5"/>
                    <a:srcRect/>
                    <a:stretch>
                      <a:fillRect/>
                    </a:stretch>
                  </pic:blipFill>
                  <pic:spPr>
                    <a:xfrm>
                      <a:off x="0" y="0"/>
                      <a:ext cx="6480175" cy="1313180"/>
                    </a:xfrm>
                    <a:prstGeom prst="rect">
                      <a:avLst/>
                    </a:prstGeom>
                    <a:noFill/>
                    <a:ln w="9525">
                      <a:noFill/>
                      <a:miter lim="800000"/>
                      <a:headEnd/>
                      <a:tailEnd/>
                    </a:ln>
                  </pic:spPr>
                </pic:pic>
              </a:graphicData>
            </a:graphic>
          </wp:inline>
        </w:drawing>
      </w:r>
    </w:p>
    <w:p>
      <w:pPr>
        <w:rPr>
          <w:rFonts w:hint="eastAsia" w:ascii="微软雅黑" w:hAnsi="微软雅黑" w:eastAsia="微软雅黑"/>
          <w:sz w:val="28"/>
          <w:szCs w:val="28"/>
        </w:rPr>
      </w:pPr>
      <w:r>
        <w:rPr>
          <w:rFonts w:hint="eastAsia" w:ascii="微软雅黑" w:hAnsi="微软雅黑" w:eastAsia="微软雅黑"/>
          <w:sz w:val="28"/>
          <w:szCs w:val="28"/>
        </w:rPr>
        <w:br w:type="page"/>
      </w:r>
    </w:p>
    <w:p>
      <w:pPr>
        <w:tabs>
          <w:tab w:val="left" w:pos="1891"/>
        </w:tabs>
        <w:snapToGrid w:val="0"/>
        <w:jc w:val="left"/>
        <w:rPr>
          <w:rFonts w:ascii="微软雅黑" w:hAnsi="微软雅黑" w:eastAsia="微软雅黑"/>
          <w:sz w:val="28"/>
          <w:szCs w:val="28"/>
        </w:rPr>
      </w:pPr>
      <w:r>
        <w:rPr>
          <w:rFonts w:hint="eastAsia" w:ascii="微软雅黑" w:hAnsi="微软雅黑" w:eastAsia="微软雅黑"/>
          <w:sz w:val="28"/>
          <w:szCs w:val="28"/>
        </w:rPr>
        <w:t>尊敬的用户：</w:t>
      </w:r>
    </w:p>
    <w:p>
      <w:pPr>
        <w:tabs>
          <w:tab w:val="left" w:pos="1891"/>
        </w:tabs>
        <w:snapToGrid w:val="0"/>
        <w:jc w:val="left"/>
        <w:rPr>
          <w:rFonts w:ascii="微软雅黑" w:hAnsi="微软雅黑" w:eastAsia="微软雅黑"/>
          <w:sz w:val="28"/>
          <w:szCs w:val="28"/>
        </w:rPr>
      </w:pPr>
    </w:p>
    <w:p>
      <w:pPr>
        <w:tabs>
          <w:tab w:val="left" w:pos="1891"/>
        </w:tabs>
        <w:snapToGrid w:val="0"/>
        <w:jc w:val="left"/>
        <w:rPr>
          <w:rFonts w:ascii="微软雅黑" w:hAnsi="微软雅黑" w:eastAsia="微软雅黑"/>
          <w:sz w:val="28"/>
          <w:szCs w:val="28"/>
        </w:rPr>
      </w:pPr>
      <w:r>
        <w:rPr>
          <w:rFonts w:hint="eastAsia" w:ascii="微软雅黑" w:hAnsi="微软雅黑" w:eastAsia="微软雅黑"/>
          <w:sz w:val="28"/>
          <w:szCs w:val="28"/>
        </w:rPr>
        <w:t xml:space="preserve">       您好！感谢您使用本公司的产品，为了您更好地体验本产品带来的视觉体验效果，我们配备了内容详细的用户手册，在您开始使用本产品之前请先仔细阅读用户手册，您从中可以获得有关产品的介绍、使用方法等方面的知识，以便您能正确的使用本机。若有不明白之处,请您联系购买的商家！</w:t>
      </w:r>
    </w:p>
    <w:p>
      <w:pPr>
        <w:tabs>
          <w:tab w:val="left" w:pos="1891"/>
        </w:tabs>
        <w:snapToGrid w:val="0"/>
        <w:jc w:val="left"/>
        <w:rPr>
          <w:rFonts w:ascii="微软雅黑" w:hAnsi="微软雅黑" w:eastAsia="微软雅黑"/>
          <w:sz w:val="28"/>
          <w:szCs w:val="28"/>
        </w:rPr>
      </w:pPr>
      <w:r>
        <w:rPr>
          <w:rFonts w:hint="eastAsia" w:ascii="微软雅黑" w:hAnsi="微软雅黑" w:eastAsia="微软雅黑"/>
          <w:sz w:val="28"/>
          <w:szCs w:val="28"/>
        </w:rPr>
        <w:t xml:space="preserve">       温馨提示：本手册仅供参考使用，若有更新,不再另行通知！</w:t>
      </w:r>
    </w:p>
    <w:p>
      <w:pPr>
        <w:tabs>
          <w:tab w:val="left" w:pos="1891"/>
        </w:tabs>
        <w:snapToGrid w:val="0"/>
        <w:jc w:val="left"/>
        <w:rPr>
          <w:rFonts w:ascii="微软雅黑" w:hAnsi="微软雅黑" w:eastAsia="微软雅黑"/>
          <w:sz w:val="28"/>
          <w:szCs w:val="28"/>
        </w:rPr>
      </w:pPr>
      <w:r>
        <w:rPr>
          <w:rFonts w:hint="eastAsia" w:ascii="微软雅黑" w:hAnsi="微软雅黑" w:eastAsia="微软雅黑"/>
          <w:sz w:val="28"/>
          <w:szCs w:val="28"/>
        </w:rPr>
        <w:t xml:space="preserve">       本手册主要介绍了PS0802会议无缝切换器使用方法、主要性能参数、功能特性、设备的连接及重要的安全说明等信息。</w:t>
      </w:r>
    </w:p>
    <w:p>
      <w:pPr>
        <w:tabs>
          <w:tab w:val="left" w:pos="1891"/>
        </w:tabs>
        <w:snapToGrid w:val="0"/>
        <w:jc w:val="left"/>
        <w:rPr>
          <w:rFonts w:ascii="微软雅黑" w:hAnsi="微软雅黑" w:eastAsia="微软雅黑"/>
          <w:sz w:val="28"/>
          <w:szCs w:val="28"/>
        </w:rPr>
      </w:pPr>
      <w:r>
        <w:rPr>
          <w:rFonts w:hint="eastAsia" w:ascii="微软雅黑" w:hAnsi="微软雅黑" w:eastAsia="微软雅黑"/>
          <w:sz w:val="28"/>
          <w:szCs w:val="28"/>
        </w:rPr>
        <w:t xml:space="preserve">       本手册只作为用户操作指示，不作为维修服务用途。自发行日期起，此后的功能或相关参数若有改变，将另作补充说明，详情可向厂商或各经销商查询。</w:t>
      </w:r>
    </w:p>
    <w:p>
      <w:pPr>
        <w:tabs>
          <w:tab w:val="left" w:pos="1891"/>
        </w:tabs>
        <w:snapToGrid w:val="0"/>
        <w:jc w:val="left"/>
        <w:rPr>
          <w:rFonts w:ascii="微软雅黑" w:hAnsi="微软雅黑" w:eastAsia="微软雅黑"/>
          <w:sz w:val="28"/>
          <w:szCs w:val="28"/>
        </w:rPr>
      </w:pPr>
      <w:r>
        <w:rPr>
          <w:rFonts w:hint="eastAsia" w:ascii="微软雅黑" w:hAnsi="微软雅黑" w:eastAsia="微软雅黑"/>
          <w:sz w:val="28"/>
          <w:szCs w:val="28"/>
        </w:rPr>
        <w:t xml:space="preserve">       本手册为本公司版权所有，未经许可，任何单位或个人不得将本手册之部分或其全部内容作为商业用途。</w:t>
      </w:r>
    </w:p>
    <w:p>
      <w:pPr>
        <w:tabs>
          <w:tab w:val="left" w:pos="1891"/>
        </w:tabs>
        <w:snapToGrid w:val="0"/>
        <w:jc w:val="left"/>
        <w:rPr>
          <w:rFonts w:ascii="微软雅黑" w:hAnsi="微软雅黑" w:eastAsia="微软雅黑"/>
          <w:sz w:val="28"/>
          <w:szCs w:val="28"/>
        </w:rPr>
      </w:pPr>
      <w:r>
        <w:rPr>
          <w:rFonts w:hint="eastAsia" w:ascii="微软雅黑" w:hAnsi="微软雅黑" w:eastAsia="微软雅黑"/>
          <w:sz w:val="28"/>
          <w:szCs w:val="28"/>
        </w:rPr>
        <w:t xml:space="preserve">       本手册版权受《中华人民共和国著作权法》及其他知识产权法规保护。未经书面许可不得复印或散布。</w:t>
      </w:r>
    </w:p>
    <w:p>
      <w:pPr>
        <w:tabs>
          <w:tab w:val="left" w:pos="1891"/>
        </w:tabs>
        <w:snapToGrid w:val="0"/>
        <w:jc w:val="left"/>
        <w:rPr>
          <w:rFonts w:ascii="微软雅黑" w:hAnsi="微软雅黑" w:eastAsia="微软雅黑"/>
          <w:b/>
          <w:bCs/>
          <w:sz w:val="32"/>
          <w:szCs w:val="32"/>
        </w:rPr>
      </w:pPr>
    </w:p>
    <w:p>
      <w:pPr>
        <w:widowControl/>
        <w:snapToGrid w:val="0"/>
        <w:jc w:val="left"/>
        <w:rPr>
          <w:rFonts w:ascii="微软雅黑" w:hAnsi="微软雅黑" w:eastAsia="微软雅黑"/>
          <w:b/>
          <w:bCs/>
          <w:sz w:val="32"/>
          <w:szCs w:val="32"/>
        </w:rPr>
      </w:pPr>
      <w:r>
        <w:rPr>
          <w:rFonts w:ascii="微软雅黑" w:hAnsi="微软雅黑" w:eastAsia="微软雅黑"/>
          <w:b/>
          <w:bCs/>
          <w:sz w:val="32"/>
          <w:szCs w:val="32"/>
        </w:rPr>
        <w:br w:type="page"/>
      </w:r>
    </w:p>
    <w:p>
      <w:pPr>
        <w:tabs>
          <w:tab w:val="left" w:pos="1891"/>
        </w:tabs>
        <w:snapToGrid w:val="0"/>
        <w:jc w:val="center"/>
        <w:rPr>
          <w:rFonts w:ascii="微软雅黑" w:hAnsi="微软雅黑" w:eastAsia="微软雅黑"/>
          <w:b/>
          <w:bCs/>
          <w:sz w:val="32"/>
          <w:szCs w:val="32"/>
        </w:rPr>
      </w:pPr>
      <w:r>
        <w:rPr>
          <w:rFonts w:hint="eastAsia" w:ascii="微软雅黑" w:hAnsi="微软雅黑" w:eastAsia="微软雅黑"/>
          <w:b/>
          <w:bCs/>
          <w:sz w:val="32"/>
          <w:szCs w:val="32"/>
        </w:rPr>
        <w:t>目   录</w:t>
      </w:r>
    </w:p>
    <w:p>
      <w:pPr>
        <w:pStyle w:val="5"/>
        <w:tabs>
          <w:tab w:val="left" w:pos="420"/>
          <w:tab w:val="right" w:leader="hyphen" w:pos="10456"/>
        </w:tabs>
        <w:rPr>
          <w:rFonts w:asciiTheme="minorHAnsi" w:hAnsiTheme="minorHAnsi" w:eastAsiaTheme="minorEastAsia" w:cstheme="minorBidi"/>
          <w:szCs w:val="22"/>
        </w:rPr>
      </w:pPr>
      <w:r>
        <w:rPr>
          <w:rFonts w:hint="eastAsia" w:ascii="微软雅黑" w:hAnsi="微软雅黑" w:eastAsia="微软雅黑"/>
          <w:b/>
          <w:sz w:val="28"/>
          <w:szCs w:val="28"/>
        </w:rPr>
        <w:fldChar w:fldCharType="begin"/>
      </w:r>
      <w:r>
        <w:rPr>
          <w:rFonts w:hint="eastAsia" w:ascii="微软雅黑" w:hAnsi="微软雅黑" w:eastAsia="微软雅黑"/>
          <w:b/>
          <w:sz w:val="28"/>
          <w:szCs w:val="28"/>
        </w:rPr>
        <w:instrText xml:space="preserve">TOC \o "1-2" \h \u </w:instrText>
      </w:r>
      <w:r>
        <w:rPr>
          <w:rFonts w:hint="eastAsia" w:ascii="微软雅黑" w:hAnsi="微软雅黑" w:eastAsia="微软雅黑"/>
          <w:b/>
          <w:sz w:val="28"/>
          <w:szCs w:val="28"/>
        </w:rPr>
        <w:fldChar w:fldCharType="separate"/>
      </w:r>
      <w:r>
        <w:fldChar w:fldCharType="begin"/>
      </w:r>
      <w:r>
        <w:instrText xml:space="preserve"> HYPERLINK \l "_Toc14257719" </w:instrText>
      </w:r>
      <w:r>
        <w:fldChar w:fldCharType="separate"/>
      </w:r>
      <w:r>
        <w:rPr>
          <w:rStyle w:val="10"/>
          <w:rFonts w:ascii="微软雅黑" w:hAnsi="微软雅黑" w:eastAsia="微软雅黑"/>
          <w:b/>
          <w:bCs/>
        </w:rPr>
        <w:t>1</w:t>
      </w:r>
      <w:r>
        <w:rPr>
          <w:rFonts w:asciiTheme="minorHAnsi" w:hAnsiTheme="minorHAnsi" w:eastAsiaTheme="minorEastAsia" w:cstheme="minorBidi"/>
          <w:szCs w:val="22"/>
        </w:rPr>
        <w:tab/>
      </w:r>
      <w:r>
        <w:rPr>
          <w:rStyle w:val="10"/>
          <w:rFonts w:ascii="微软雅黑" w:hAnsi="微软雅黑" w:eastAsia="微软雅黑"/>
          <w:b/>
          <w:bCs/>
        </w:rPr>
        <w:t>PS0802</w:t>
      </w:r>
      <w:r>
        <w:rPr>
          <w:rStyle w:val="10"/>
          <w:rFonts w:hint="eastAsia" w:ascii="微软雅黑" w:hAnsi="微软雅黑" w:eastAsia="微软雅黑"/>
          <w:b/>
          <w:bCs/>
        </w:rPr>
        <w:t>会议无缝切换器简介</w:t>
      </w:r>
      <w:r>
        <w:tab/>
      </w:r>
      <w:r>
        <w:fldChar w:fldCharType="begin"/>
      </w:r>
      <w:r>
        <w:instrText xml:space="preserve"> PAGEREF _Toc14257719 \h </w:instrText>
      </w:r>
      <w:r>
        <w:fldChar w:fldCharType="separate"/>
      </w:r>
      <w:r>
        <w:t>4</w:t>
      </w:r>
      <w:r>
        <w:fldChar w:fldCharType="end"/>
      </w:r>
      <w:r>
        <w:fldChar w:fldCharType="end"/>
      </w:r>
    </w:p>
    <w:p>
      <w:pPr>
        <w:pStyle w:val="5"/>
        <w:tabs>
          <w:tab w:val="left" w:pos="420"/>
          <w:tab w:val="right" w:leader="hyphen" w:pos="10456"/>
        </w:tabs>
        <w:rPr>
          <w:rFonts w:asciiTheme="minorHAnsi" w:hAnsiTheme="minorHAnsi" w:eastAsiaTheme="minorEastAsia" w:cstheme="minorBidi"/>
          <w:szCs w:val="22"/>
        </w:rPr>
      </w:pPr>
      <w:r>
        <w:fldChar w:fldCharType="begin"/>
      </w:r>
      <w:r>
        <w:instrText xml:space="preserve"> HYPERLINK \l "_Toc14257720" </w:instrText>
      </w:r>
      <w:r>
        <w:fldChar w:fldCharType="separate"/>
      </w:r>
      <w:r>
        <w:rPr>
          <w:rStyle w:val="10"/>
          <w:rFonts w:ascii="微软雅黑" w:hAnsi="微软雅黑" w:eastAsia="微软雅黑"/>
          <w:b/>
          <w:bCs/>
        </w:rPr>
        <w:t>2</w:t>
      </w:r>
      <w:r>
        <w:rPr>
          <w:rFonts w:asciiTheme="minorHAnsi" w:hAnsiTheme="minorHAnsi" w:eastAsiaTheme="minorEastAsia" w:cstheme="minorBidi"/>
          <w:szCs w:val="22"/>
        </w:rPr>
        <w:tab/>
      </w:r>
      <w:r>
        <w:rPr>
          <w:rStyle w:val="10"/>
          <w:rFonts w:ascii="微软雅黑" w:hAnsi="微软雅黑" w:eastAsia="微软雅黑"/>
          <w:b/>
          <w:bCs/>
        </w:rPr>
        <w:t>PS0802</w:t>
      </w:r>
      <w:r>
        <w:rPr>
          <w:rStyle w:val="10"/>
          <w:rFonts w:hint="eastAsia" w:ascii="微软雅黑" w:hAnsi="微软雅黑" w:eastAsia="微软雅黑"/>
          <w:b/>
          <w:bCs/>
        </w:rPr>
        <w:t>会议无缝切换器功能特点</w:t>
      </w:r>
      <w:r>
        <w:tab/>
      </w:r>
      <w:r>
        <w:fldChar w:fldCharType="begin"/>
      </w:r>
      <w:r>
        <w:instrText xml:space="preserve"> PAGEREF _Toc14257720 \h </w:instrText>
      </w:r>
      <w:r>
        <w:fldChar w:fldCharType="separate"/>
      </w:r>
      <w:r>
        <w:t>5</w:t>
      </w:r>
      <w:r>
        <w:fldChar w:fldCharType="end"/>
      </w:r>
      <w:r>
        <w:fldChar w:fldCharType="end"/>
      </w:r>
    </w:p>
    <w:p>
      <w:pPr>
        <w:pStyle w:val="5"/>
        <w:tabs>
          <w:tab w:val="left" w:pos="420"/>
          <w:tab w:val="right" w:leader="hyphen" w:pos="10456"/>
        </w:tabs>
        <w:rPr>
          <w:rFonts w:asciiTheme="minorHAnsi" w:hAnsiTheme="minorHAnsi" w:eastAsiaTheme="minorEastAsia" w:cstheme="minorBidi"/>
          <w:szCs w:val="22"/>
        </w:rPr>
      </w:pPr>
      <w:r>
        <w:fldChar w:fldCharType="begin"/>
      </w:r>
      <w:r>
        <w:instrText xml:space="preserve"> HYPERLINK \l "_Toc14257721" </w:instrText>
      </w:r>
      <w:r>
        <w:fldChar w:fldCharType="separate"/>
      </w:r>
      <w:r>
        <w:rPr>
          <w:rStyle w:val="10"/>
          <w:rFonts w:ascii="微软雅黑" w:hAnsi="微软雅黑" w:eastAsia="微软雅黑"/>
          <w:b/>
          <w:bCs/>
        </w:rPr>
        <w:t>3</w:t>
      </w:r>
      <w:r>
        <w:rPr>
          <w:rFonts w:asciiTheme="minorHAnsi" w:hAnsiTheme="minorHAnsi" w:eastAsiaTheme="minorEastAsia" w:cstheme="minorBidi"/>
          <w:szCs w:val="22"/>
        </w:rPr>
        <w:tab/>
      </w:r>
      <w:r>
        <w:rPr>
          <w:rStyle w:val="10"/>
          <w:rFonts w:ascii="微软雅黑" w:hAnsi="微软雅黑" w:eastAsia="微软雅黑"/>
          <w:b/>
          <w:bCs/>
        </w:rPr>
        <w:t>PS0802</w:t>
      </w:r>
      <w:r>
        <w:rPr>
          <w:rStyle w:val="10"/>
          <w:rFonts w:hint="eastAsia" w:ascii="微软雅黑" w:hAnsi="微软雅黑" w:eastAsia="微软雅黑"/>
          <w:b/>
          <w:bCs/>
        </w:rPr>
        <w:t>会议无缝切换器系统拓扑图</w:t>
      </w:r>
      <w:r>
        <w:tab/>
      </w:r>
      <w:r>
        <w:fldChar w:fldCharType="begin"/>
      </w:r>
      <w:r>
        <w:instrText xml:space="preserve"> PAGEREF _Toc14257721 \h </w:instrText>
      </w:r>
      <w:r>
        <w:fldChar w:fldCharType="separate"/>
      </w:r>
      <w:r>
        <w:t>6</w:t>
      </w:r>
      <w:r>
        <w:fldChar w:fldCharType="end"/>
      </w:r>
      <w:r>
        <w:fldChar w:fldCharType="end"/>
      </w:r>
    </w:p>
    <w:p>
      <w:pPr>
        <w:pStyle w:val="5"/>
        <w:tabs>
          <w:tab w:val="left" w:pos="420"/>
          <w:tab w:val="right" w:leader="hyphen" w:pos="10456"/>
        </w:tabs>
        <w:rPr>
          <w:rFonts w:asciiTheme="minorHAnsi" w:hAnsiTheme="minorHAnsi" w:eastAsiaTheme="minorEastAsia" w:cstheme="minorBidi"/>
          <w:szCs w:val="22"/>
        </w:rPr>
      </w:pPr>
      <w:r>
        <w:fldChar w:fldCharType="begin"/>
      </w:r>
      <w:r>
        <w:instrText xml:space="preserve"> HYPERLINK \l "_Toc14257722" </w:instrText>
      </w:r>
      <w:r>
        <w:fldChar w:fldCharType="separate"/>
      </w:r>
      <w:r>
        <w:rPr>
          <w:rStyle w:val="10"/>
          <w:rFonts w:ascii="微软雅黑" w:hAnsi="微软雅黑" w:eastAsia="微软雅黑"/>
          <w:b/>
          <w:bCs/>
        </w:rPr>
        <w:t>4</w:t>
      </w:r>
      <w:r>
        <w:rPr>
          <w:rFonts w:asciiTheme="minorHAnsi" w:hAnsiTheme="minorHAnsi" w:eastAsiaTheme="minorEastAsia" w:cstheme="minorBidi"/>
          <w:szCs w:val="22"/>
        </w:rPr>
        <w:tab/>
      </w:r>
      <w:r>
        <w:rPr>
          <w:rStyle w:val="10"/>
          <w:rFonts w:hint="eastAsia" w:ascii="微软雅黑" w:hAnsi="微软雅黑" w:eastAsia="微软雅黑"/>
          <w:b/>
          <w:bCs/>
        </w:rPr>
        <w:t>参数规格</w:t>
      </w:r>
      <w:r>
        <w:tab/>
      </w:r>
      <w:r>
        <w:fldChar w:fldCharType="begin"/>
      </w:r>
      <w:r>
        <w:instrText xml:space="preserve"> PAGEREF _Toc14257722 \h </w:instrText>
      </w:r>
      <w:r>
        <w:fldChar w:fldCharType="separate"/>
      </w:r>
      <w:r>
        <w:t>7</w:t>
      </w:r>
      <w:r>
        <w:fldChar w:fldCharType="end"/>
      </w:r>
      <w:r>
        <w:fldChar w:fldCharType="end"/>
      </w:r>
    </w:p>
    <w:p>
      <w:pPr>
        <w:pStyle w:val="5"/>
        <w:tabs>
          <w:tab w:val="left" w:pos="420"/>
          <w:tab w:val="right" w:leader="hyphen" w:pos="10456"/>
        </w:tabs>
        <w:rPr>
          <w:rFonts w:asciiTheme="minorHAnsi" w:hAnsiTheme="minorHAnsi" w:eastAsiaTheme="minorEastAsia" w:cstheme="minorBidi"/>
          <w:szCs w:val="22"/>
        </w:rPr>
      </w:pPr>
      <w:r>
        <w:fldChar w:fldCharType="begin"/>
      </w:r>
      <w:r>
        <w:instrText xml:space="preserve"> HYPERLINK \l "_Toc14257723" </w:instrText>
      </w:r>
      <w:r>
        <w:fldChar w:fldCharType="separate"/>
      </w:r>
      <w:r>
        <w:rPr>
          <w:rStyle w:val="10"/>
          <w:rFonts w:ascii="微软雅黑" w:hAnsi="微软雅黑" w:eastAsia="微软雅黑"/>
          <w:b/>
          <w:bCs/>
        </w:rPr>
        <w:t>5</w:t>
      </w:r>
      <w:r>
        <w:rPr>
          <w:rFonts w:asciiTheme="minorHAnsi" w:hAnsiTheme="minorHAnsi" w:eastAsiaTheme="minorEastAsia" w:cstheme="minorBidi"/>
          <w:szCs w:val="22"/>
        </w:rPr>
        <w:tab/>
      </w:r>
      <w:r>
        <w:rPr>
          <w:rStyle w:val="10"/>
          <w:rFonts w:hint="eastAsia" w:ascii="微软雅黑" w:hAnsi="微软雅黑" w:eastAsia="微软雅黑"/>
          <w:b/>
          <w:bCs/>
        </w:rPr>
        <w:t>安全指示</w:t>
      </w:r>
      <w:r>
        <w:tab/>
      </w:r>
      <w:r>
        <w:fldChar w:fldCharType="begin"/>
      </w:r>
      <w:r>
        <w:instrText xml:space="preserve"> PAGEREF _Toc14257723 \h </w:instrText>
      </w:r>
      <w:r>
        <w:fldChar w:fldCharType="separate"/>
      </w:r>
      <w:r>
        <w:t>8</w:t>
      </w:r>
      <w:r>
        <w:fldChar w:fldCharType="end"/>
      </w:r>
      <w:r>
        <w:fldChar w:fldCharType="end"/>
      </w:r>
    </w:p>
    <w:p>
      <w:pPr>
        <w:tabs>
          <w:tab w:val="left" w:pos="1891"/>
        </w:tabs>
        <w:snapToGrid w:val="0"/>
        <w:jc w:val="left"/>
        <w:rPr>
          <w:rFonts w:ascii="微软雅黑" w:hAnsi="微软雅黑" w:eastAsia="微软雅黑"/>
          <w:b/>
          <w:sz w:val="28"/>
          <w:szCs w:val="28"/>
        </w:rPr>
      </w:pPr>
      <w:r>
        <w:rPr>
          <w:rFonts w:hint="eastAsia" w:ascii="微软雅黑" w:hAnsi="微软雅黑" w:eastAsia="微软雅黑"/>
          <w:b/>
          <w:sz w:val="28"/>
          <w:szCs w:val="28"/>
        </w:rPr>
        <w:fldChar w:fldCharType="end"/>
      </w:r>
    </w:p>
    <w:p>
      <w:pPr>
        <w:widowControl/>
        <w:snapToGrid w:val="0"/>
        <w:jc w:val="left"/>
        <w:rPr>
          <w:rFonts w:ascii="微软雅黑" w:hAnsi="微软雅黑" w:eastAsia="微软雅黑"/>
          <w:b/>
          <w:sz w:val="28"/>
          <w:szCs w:val="28"/>
        </w:rPr>
      </w:pPr>
      <w:r>
        <w:rPr>
          <w:rFonts w:ascii="微软雅黑" w:hAnsi="微软雅黑" w:eastAsia="微软雅黑"/>
          <w:b/>
          <w:sz w:val="28"/>
          <w:szCs w:val="28"/>
        </w:rPr>
        <w:br w:type="page"/>
      </w:r>
    </w:p>
    <w:p>
      <w:pPr>
        <w:tabs>
          <w:tab w:val="left" w:pos="1891"/>
        </w:tabs>
        <w:snapToGrid w:val="0"/>
        <w:jc w:val="left"/>
        <w:rPr>
          <w:rFonts w:ascii="微软雅黑" w:hAnsi="微软雅黑" w:eastAsia="微软雅黑"/>
          <w:b/>
          <w:bCs/>
          <w:sz w:val="32"/>
          <w:szCs w:val="32"/>
        </w:rPr>
      </w:pPr>
    </w:p>
    <w:p>
      <w:pPr>
        <w:numPr>
          <w:ilvl w:val="0"/>
          <w:numId w:val="2"/>
        </w:numPr>
        <w:tabs>
          <w:tab w:val="left" w:pos="1891"/>
        </w:tabs>
        <w:snapToGrid w:val="0"/>
        <w:jc w:val="left"/>
        <w:outlineLvl w:val="0"/>
        <w:rPr>
          <w:rFonts w:ascii="微软雅黑" w:hAnsi="微软雅黑" w:eastAsia="微软雅黑"/>
          <w:b/>
          <w:bCs/>
          <w:sz w:val="32"/>
          <w:szCs w:val="32"/>
        </w:rPr>
      </w:pPr>
      <w:bookmarkStart w:id="0" w:name="_Toc24688"/>
      <w:r>
        <w:rPr>
          <w:rFonts w:hint="eastAsia" w:ascii="微软雅黑" w:hAnsi="微软雅黑" w:eastAsia="微软雅黑"/>
          <w:b/>
          <w:bCs/>
          <w:sz w:val="32"/>
          <w:szCs w:val="32"/>
        </w:rPr>
        <w:t xml:space="preserve"> </w:t>
      </w:r>
      <w:bookmarkEnd w:id="0"/>
      <w:bookmarkStart w:id="1" w:name="_Toc14257719"/>
      <w:r>
        <w:rPr>
          <w:rFonts w:hint="eastAsia" w:ascii="微软雅黑" w:hAnsi="微软雅黑" w:eastAsia="微软雅黑"/>
          <w:b/>
          <w:bCs/>
          <w:sz w:val="32"/>
          <w:szCs w:val="32"/>
        </w:rPr>
        <w:t>PS0802会议无缝切换器简介</w:t>
      </w:r>
      <w:bookmarkEnd w:id="1"/>
    </w:p>
    <w:p>
      <w:pPr>
        <w:pStyle w:val="12"/>
        <w:numPr>
          <w:ilvl w:val="0"/>
          <w:numId w:val="3"/>
        </w:numPr>
        <w:snapToGrid w:val="0"/>
        <w:ind w:firstLineChars="0"/>
        <w:rPr>
          <w:rFonts w:ascii="微软雅黑" w:hAnsi="微软雅黑" w:eastAsia="微软雅黑"/>
          <w:sz w:val="24"/>
        </w:rPr>
      </w:pPr>
      <w:r>
        <w:rPr>
          <w:rFonts w:hint="eastAsia" w:ascii="微软雅黑" w:hAnsi="微软雅黑" w:eastAsia="微软雅黑"/>
          <w:sz w:val="24"/>
        </w:rPr>
        <w:t>核心技术：HDMI 2.0无缝切换技术</w:t>
      </w:r>
    </w:p>
    <w:p>
      <w:pPr>
        <w:pStyle w:val="12"/>
        <w:numPr>
          <w:ilvl w:val="0"/>
          <w:numId w:val="3"/>
        </w:numPr>
        <w:snapToGrid w:val="0"/>
        <w:ind w:firstLineChars="0"/>
        <w:rPr>
          <w:rFonts w:ascii="微软雅黑" w:hAnsi="微软雅黑" w:eastAsia="微软雅黑"/>
          <w:sz w:val="24"/>
        </w:rPr>
      </w:pPr>
      <w:r>
        <w:rPr>
          <w:rFonts w:hint="eastAsia" w:ascii="微软雅黑" w:hAnsi="微软雅黑" w:eastAsia="微软雅黑"/>
          <w:sz w:val="24"/>
        </w:rPr>
        <w:t>8路输入：HDMI x 6, DP x 1, VGA x 1</w:t>
      </w:r>
    </w:p>
    <w:p>
      <w:pPr>
        <w:pStyle w:val="12"/>
        <w:numPr>
          <w:ilvl w:val="0"/>
          <w:numId w:val="3"/>
        </w:numPr>
        <w:snapToGrid w:val="0"/>
        <w:ind w:firstLineChars="0"/>
        <w:rPr>
          <w:rFonts w:ascii="微软雅黑" w:hAnsi="微软雅黑" w:eastAsia="微软雅黑"/>
          <w:sz w:val="24"/>
        </w:rPr>
      </w:pPr>
      <w:r>
        <w:rPr>
          <w:rFonts w:hint="eastAsia" w:ascii="微软雅黑" w:hAnsi="微软雅黑" w:eastAsia="微软雅黑"/>
          <w:sz w:val="24"/>
        </w:rPr>
        <w:t>2路输出：HDMI x 1, HDbaseT x 1</w:t>
      </w:r>
    </w:p>
    <w:p>
      <w:pPr>
        <w:pStyle w:val="12"/>
        <w:numPr>
          <w:ilvl w:val="0"/>
          <w:numId w:val="3"/>
        </w:numPr>
        <w:snapToGrid w:val="0"/>
        <w:ind w:firstLineChars="0"/>
        <w:rPr>
          <w:rFonts w:ascii="微软雅黑" w:hAnsi="微软雅黑" w:eastAsia="微软雅黑"/>
          <w:sz w:val="24"/>
        </w:rPr>
      </w:pPr>
      <w:r>
        <w:rPr>
          <w:rFonts w:hint="eastAsia" w:ascii="微软雅黑" w:hAnsi="微软雅黑" w:eastAsia="微软雅黑"/>
          <w:sz w:val="24"/>
        </w:rPr>
        <w:t>内置音频功放：</w:t>
      </w:r>
      <w:r>
        <w:rPr>
          <w:rFonts w:hint="eastAsia" w:ascii="微软雅黑" w:hAnsi="微软雅黑" w:eastAsia="微软雅黑"/>
          <w:sz w:val="24"/>
          <w:lang w:val="en-US" w:eastAsia="zh-CN"/>
        </w:rPr>
        <w:t xml:space="preserve">2 x </w:t>
      </w:r>
      <w:r>
        <w:rPr>
          <w:rFonts w:hint="eastAsia" w:ascii="微软雅黑" w:hAnsi="微软雅黑" w:eastAsia="微软雅黑"/>
          <w:sz w:val="24"/>
        </w:rPr>
        <w:t>20W</w:t>
      </w:r>
    </w:p>
    <w:p>
      <w:pPr>
        <w:widowControl/>
        <w:jc w:val="left"/>
        <w:rPr>
          <w:rFonts w:ascii="微软雅黑" w:hAnsi="微软雅黑" w:eastAsia="微软雅黑"/>
          <w:b/>
          <w:bCs/>
          <w:sz w:val="32"/>
          <w:szCs w:val="32"/>
        </w:rPr>
      </w:pPr>
      <w:bookmarkStart w:id="10" w:name="_GoBack"/>
      <w:bookmarkEnd w:id="10"/>
    </w:p>
    <w:p>
      <w:pPr>
        <w:numPr>
          <w:ilvl w:val="0"/>
          <w:numId w:val="2"/>
        </w:numPr>
        <w:tabs>
          <w:tab w:val="left" w:pos="1891"/>
        </w:tabs>
        <w:snapToGrid w:val="0"/>
        <w:jc w:val="left"/>
        <w:outlineLvl w:val="0"/>
        <w:rPr>
          <w:rFonts w:ascii="微软雅黑" w:hAnsi="微软雅黑" w:eastAsia="微软雅黑"/>
          <w:b/>
          <w:bCs/>
          <w:sz w:val="32"/>
          <w:szCs w:val="32"/>
        </w:rPr>
      </w:pPr>
      <w:bookmarkStart w:id="2" w:name="_Toc14257720"/>
      <w:r>
        <w:rPr>
          <w:rFonts w:hint="eastAsia" w:ascii="微软雅黑" w:hAnsi="微软雅黑" w:eastAsia="微软雅黑"/>
          <w:b/>
          <w:bCs/>
          <w:sz w:val="32"/>
          <w:szCs w:val="32"/>
        </w:rPr>
        <w:t>PS0802会议无缝切换器功能特点</w:t>
      </w:r>
      <w:bookmarkEnd w:id="2"/>
    </w:p>
    <w:p>
      <w:pPr>
        <w:pStyle w:val="12"/>
        <w:numPr>
          <w:ilvl w:val="0"/>
          <w:numId w:val="4"/>
        </w:numPr>
        <w:snapToGrid w:val="0"/>
        <w:ind w:firstLineChars="0"/>
        <w:rPr>
          <w:rFonts w:ascii="微软雅黑" w:hAnsi="微软雅黑" w:eastAsia="微软雅黑"/>
          <w:sz w:val="24"/>
        </w:rPr>
      </w:pPr>
      <w:r>
        <w:rPr>
          <w:rFonts w:hint="eastAsia" w:ascii="微软雅黑" w:hAnsi="微软雅黑" w:eastAsia="微软雅黑"/>
          <w:sz w:val="24"/>
        </w:rPr>
        <w:t>多入双出</w:t>
      </w:r>
    </w:p>
    <w:p>
      <w:pPr>
        <w:pStyle w:val="12"/>
        <w:numPr>
          <w:ilvl w:val="0"/>
          <w:numId w:val="4"/>
        </w:numPr>
        <w:snapToGrid w:val="0"/>
        <w:ind w:firstLineChars="0"/>
        <w:rPr>
          <w:rFonts w:ascii="微软雅黑" w:hAnsi="微软雅黑" w:eastAsia="微软雅黑"/>
          <w:sz w:val="24"/>
        </w:rPr>
      </w:pPr>
      <w:r>
        <w:rPr>
          <w:rFonts w:hint="eastAsia" w:ascii="微软雅黑" w:hAnsi="微软雅黑" w:eastAsia="微软雅黑"/>
          <w:sz w:val="24"/>
        </w:rPr>
        <w:t>无需专人操控</w:t>
      </w:r>
    </w:p>
    <w:tbl>
      <w:tblPr>
        <w:tblStyle w:val="8"/>
        <w:tblW w:w="103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541"/>
        <w:gridCol w:w="4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tabs>
                <w:tab w:val="left" w:pos="1891"/>
              </w:tabs>
              <w:snapToGrid w:val="0"/>
              <w:jc w:val="center"/>
              <w:rPr>
                <w:rFonts w:ascii="微软雅黑" w:hAnsi="微软雅黑" w:eastAsia="微软雅黑"/>
                <w:b/>
                <w:bCs/>
                <w:sz w:val="24"/>
              </w:rPr>
            </w:pPr>
            <w:r>
              <w:rPr>
                <w:rFonts w:hint="eastAsia" w:ascii="微软雅黑" w:hAnsi="微软雅黑" w:eastAsia="微软雅黑"/>
                <w:b/>
                <w:bCs/>
                <w:sz w:val="24"/>
              </w:rPr>
              <w:t>序号</w:t>
            </w:r>
          </w:p>
        </w:tc>
        <w:tc>
          <w:tcPr>
            <w:tcW w:w="4541" w:type="dxa"/>
          </w:tcPr>
          <w:p>
            <w:pPr>
              <w:tabs>
                <w:tab w:val="left" w:pos="1891"/>
              </w:tabs>
              <w:snapToGrid w:val="0"/>
              <w:jc w:val="center"/>
              <w:rPr>
                <w:rFonts w:ascii="微软雅黑" w:hAnsi="微软雅黑" w:eastAsia="微软雅黑"/>
                <w:b/>
                <w:bCs/>
                <w:sz w:val="24"/>
              </w:rPr>
            </w:pPr>
            <w:r>
              <w:rPr>
                <w:rFonts w:hint="eastAsia" w:ascii="微软雅黑" w:hAnsi="微软雅黑" w:eastAsia="微软雅黑"/>
                <w:b/>
                <w:bCs/>
                <w:sz w:val="24"/>
              </w:rPr>
              <w:t>名称</w:t>
            </w:r>
          </w:p>
        </w:tc>
        <w:tc>
          <w:tcPr>
            <w:tcW w:w="4956" w:type="dxa"/>
          </w:tcPr>
          <w:p>
            <w:pPr>
              <w:tabs>
                <w:tab w:val="left" w:pos="1891"/>
              </w:tabs>
              <w:snapToGrid w:val="0"/>
              <w:jc w:val="center"/>
              <w:rPr>
                <w:rFonts w:ascii="微软雅黑" w:hAnsi="微软雅黑" w:eastAsia="微软雅黑"/>
                <w:b/>
                <w:bCs/>
                <w:sz w:val="24"/>
              </w:rPr>
            </w:pPr>
            <w:r>
              <w:rPr>
                <w:rFonts w:hint="eastAsia" w:ascii="微软雅黑" w:hAnsi="微软雅黑" w:eastAsia="微软雅黑"/>
                <w:b/>
                <w:bCs/>
                <w:sz w:val="24"/>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tabs>
                <w:tab w:val="left" w:pos="1891"/>
              </w:tabs>
              <w:snapToGrid w:val="0"/>
              <w:jc w:val="center"/>
              <w:rPr>
                <w:rFonts w:ascii="微软雅黑" w:hAnsi="微软雅黑" w:eastAsia="微软雅黑"/>
                <w:sz w:val="24"/>
              </w:rPr>
            </w:pPr>
            <w:r>
              <w:rPr>
                <w:rFonts w:hint="eastAsia" w:ascii="微软雅黑" w:hAnsi="微软雅黑" w:eastAsia="微软雅黑"/>
                <w:sz w:val="24"/>
              </w:rPr>
              <w:t>1</w:t>
            </w:r>
          </w:p>
        </w:tc>
        <w:tc>
          <w:tcPr>
            <w:tcW w:w="4541" w:type="dxa"/>
          </w:tcPr>
          <w:p>
            <w:pPr>
              <w:tabs>
                <w:tab w:val="center" w:pos="670"/>
              </w:tabs>
              <w:snapToGrid w:val="0"/>
              <w:jc w:val="left"/>
              <w:rPr>
                <w:rFonts w:ascii="微软雅黑" w:hAnsi="微软雅黑" w:eastAsia="微软雅黑"/>
                <w:sz w:val="24"/>
              </w:rPr>
            </w:pPr>
            <w:r>
              <w:rPr>
                <w:rFonts w:hint="eastAsia" w:ascii="微软雅黑" w:hAnsi="微软雅黑" w:eastAsia="微软雅黑"/>
                <w:sz w:val="24"/>
              </w:rPr>
              <w:t xml:space="preserve">输入：HDMI </w:t>
            </w:r>
            <w:r>
              <w:rPr>
                <w:rFonts w:hint="eastAsia" w:ascii="微软雅黑" w:hAnsi="微软雅黑" w:eastAsia="微软雅黑"/>
                <w:sz w:val="24"/>
                <w:lang w:val="en-US" w:eastAsia="zh-CN"/>
              </w:rPr>
              <w:t xml:space="preserve">2.0 </w:t>
            </w:r>
            <w:r>
              <w:rPr>
                <w:rFonts w:hint="eastAsia" w:ascii="微软雅黑" w:hAnsi="微软雅黑" w:eastAsia="微软雅黑"/>
                <w:sz w:val="24"/>
              </w:rPr>
              <w:t>x 6， DP x 1，VGA x 1</w:t>
            </w:r>
          </w:p>
        </w:tc>
        <w:tc>
          <w:tcPr>
            <w:tcW w:w="4956" w:type="dxa"/>
          </w:tcPr>
          <w:p>
            <w:pPr>
              <w:tabs>
                <w:tab w:val="left" w:pos="1891"/>
              </w:tabs>
              <w:snapToGrid w:val="0"/>
              <w:rPr>
                <w:rFonts w:ascii="微软雅黑" w:hAnsi="微软雅黑" w:eastAsia="微软雅黑"/>
                <w:sz w:val="24"/>
              </w:rPr>
            </w:pPr>
            <w:r>
              <w:rPr>
                <w:rFonts w:hint="eastAsia" w:ascii="微软雅黑" w:hAnsi="微软雅黑" w:eastAsia="微软雅黑"/>
                <w:sz w:val="24"/>
              </w:rPr>
              <w:t>接入本地设备，支持</w:t>
            </w:r>
            <w:r>
              <w:rPr>
                <w:rFonts w:hint="eastAsia" w:ascii="微软雅黑" w:hAnsi="微软雅黑" w:eastAsia="微软雅黑"/>
                <w:sz w:val="24"/>
                <w:lang w:val="en-US" w:eastAsia="zh-CN"/>
              </w:rPr>
              <w:t>5</w:t>
            </w:r>
            <w:r>
              <w:rPr>
                <w:rFonts w:hint="eastAsia" w:ascii="微软雅黑" w:hAnsi="微软雅黑" w:eastAsia="微软雅黑"/>
                <w:sz w:val="24"/>
              </w:rPr>
              <w:t>米线缆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tabs>
                <w:tab w:val="left" w:pos="1891"/>
              </w:tabs>
              <w:snapToGrid w:val="0"/>
              <w:jc w:val="center"/>
              <w:rPr>
                <w:rFonts w:ascii="微软雅黑" w:hAnsi="微软雅黑" w:eastAsia="微软雅黑"/>
                <w:sz w:val="24"/>
              </w:rPr>
            </w:pPr>
            <w:r>
              <w:rPr>
                <w:rFonts w:hint="eastAsia" w:ascii="微软雅黑" w:hAnsi="微软雅黑" w:eastAsia="微软雅黑"/>
                <w:sz w:val="24"/>
              </w:rPr>
              <w:t>2</w:t>
            </w:r>
          </w:p>
        </w:tc>
        <w:tc>
          <w:tcPr>
            <w:tcW w:w="4541" w:type="dxa"/>
          </w:tcPr>
          <w:p>
            <w:pPr>
              <w:tabs>
                <w:tab w:val="center" w:pos="670"/>
              </w:tabs>
              <w:snapToGrid w:val="0"/>
              <w:jc w:val="left"/>
              <w:rPr>
                <w:rFonts w:ascii="微软雅黑" w:hAnsi="微软雅黑" w:eastAsia="微软雅黑"/>
                <w:sz w:val="24"/>
              </w:rPr>
            </w:pPr>
            <w:r>
              <w:rPr>
                <w:rFonts w:hint="eastAsia" w:ascii="微软雅黑" w:hAnsi="微软雅黑" w:eastAsia="微软雅黑"/>
                <w:sz w:val="24"/>
              </w:rPr>
              <w:t xml:space="preserve">输出：HDMI </w:t>
            </w:r>
            <w:r>
              <w:rPr>
                <w:rFonts w:hint="eastAsia" w:ascii="微软雅黑" w:hAnsi="微软雅黑" w:eastAsia="微软雅黑"/>
                <w:sz w:val="24"/>
                <w:lang w:val="en-US" w:eastAsia="zh-CN"/>
              </w:rPr>
              <w:t xml:space="preserve">2.0 </w:t>
            </w:r>
            <w:r>
              <w:rPr>
                <w:rFonts w:hint="eastAsia" w:ascii="微软雅黑" w:hAnsi="微软雅黑" w:eastAsia="微软雅黑"/>
                <w:sz w:val="24"/>
              </w:rPr>
              <w:t>x 1</w:t>
            </w:r>
          </w:p>
        </w:tc>
        <w:tc>
          <w:tcPr>
            <w:tcW w:w="4956" w:type="dxa"/>
          </w:tcPr>
          <w:p>
            <w:pPr>
              <w:tabs>
                <w:tab w:val="left" w:pos="1891"/>
              </w:tabs>
              <w:snapToGrid w:val="0"/>
              <w:rPr>
                <w:rFonts w:ascii="微软雅黑" w:hAnsi="微软雅黑" w:eastAsia="微软雅黑"/>
                <w:sz w:val="24"/>
              </w:rPr>
            </w:pPr>
            <w:r>
              <w:rPr>
                <w:rFonts w:hint="eastAsia" w:ascii="微软雅黑" w:hAnsi="微软雅黑" w:eastAsia="微软雅黑"/>
                <w:sz w:val="24"/>
              </w:rPr>
              <w:t>接入本地显示，支持</w:t>
            </w:r>
            <w:r>
              <w:rPr>
                <w:rFonts w:hint="eastAsia" w:ascii="微软雅黑" w:hAnsi="微软雅黑" w:eastAsia="微软雅黑"/>
                <w:sz w:val="24"/>
                <w:lang w:val="en-US" w:eastAsia="zh-CN"/>
              </w:rPr>
              <w:t>5</w:t>
            </w:r>
            <w:r>
              <w:rPr>
                <w:rFonts w:hint="eastAsia" w:ascii="微软雅黑" w:hAnsi="微软雅黑" w:eastAsia="微软雅黑"/>
                <w:sz w:val="24"/>
              </w:rPr>
              <w:t>米线缆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Pr>
          <w:p>
            <w:pPr>
              <w:tabs>
                <w:tab w:val="left" w:pos="1891"/>
              </w:tabs>
              <w:snapToGrid w:val="0"/>
              <w:jc w:val="center"/>
              <w:rPr>
                <w:rFonts w:ascii="微软雅黑" w:hAnsi="微软雅黑" w:eastAsia="微软雅黑"/>
                <w:sz w:val="24"/>
              </w:rPr>
            </w:pPr>
            <w:r>
              <w:rPr>
                <w:rFonts w:hint="eastAsia" w:ascii="微软雅黑" w:hAnsi="微软雅黑" w:eastAsia="微软雅黑"/>
                <w:sz w:val="24"/>
              </w:rPr>
              <w:t>3</w:t>
            </w:r>
          </w:p>
        </w:tc>
        <w:tc>
          <w:tcPr>
            <w:tcW w:w="4541" w:type="dxa"/>
          </w:tcPr>
          <w:p>
            <w:pPr>
              <w:tabs>
                <w:tab w:val="center" w:pos="670"/>
              </w:tabs>
              <w:snapToGrid w:val="0"/>
              <w:jc w:val="left"/>
              <w:rPr>
                <w:rFonts w:ascii="微软雅黑" w:hAnsi="微软雅黑" w:eastAsia="微软雅黑"/>
                <w:sz w:val="24"/>
              </w:rPr>
            </w:pPr>
            <w:r>
              <w:rPr>
                <w:rFonts w:hint="eastAsia" w:ascii="微软雅黑" w:hAnsi="微软雅黑" w:eastAsia="微软雅黑"/>
                <w:sz w:val="24"/>
              </w:rPr>
              <w:t>输出：HDbaseT x 1</w:t>
            </w:r>
          </w:p>
        </w:tc>
        <w:tc>
          <w:tcPr>
            <w:tcW w:w="4956" w:type="dxa"/>
          </w:tcPr>
          <w:p>
            <w:pPr>
              <w:tabs>
                <w:tab w:val="left" w:pos="1891"/>
              </w:tabs>
              <w:snapToGrid w:val="0"/>
              <w:rPr>
                <w:rFonts w:ascii="微软雅黑" w:hAnsi="微软雅黑" w:eastAsia="微软雅黑"/>
                <w:sz w:val="24"/>
              </w:rPr>
            </w:pPr>
            <w:r>
              <w:rPr>
                <w:rFonts w:hint="eastAsia" w:ascii="微软雅黑" w:hAnsi="微软雅黑" w:eastAsia="微软雅黑"/>
                <w:sz w:val="24"/>
              </w:rPr>
              <w:t>接入远程显示，支持100米线缆</w:t>
            </w:r>
          </w:p>
        </w:tc>
      </w:tr>
    </w:tbl>
    <w:p>
      <w:pPr>
        <w:widowControl/>
        <w:jc w:val="left"/>
        <w:rPr>
          <w:rFonts w:ascii="微软雅黑" w:hAnsi="微软雅黑" w:eastAsia="微软雅黑"/>
          <w:b/>
          <w:bCs/>
          <w:sz w:val="32"/>
          <w:szCs w:val="32"/>
        </w:rPr>
      </w:pPr>
    </w:p>
    <w:p>
      <w:pPr>
        <w:widowControl/>
        <w:jc w:val="left"/>
        <w:rPr>
          <w:rFonts w:ascii="微软雅黑" w:hAnsi="微软雅黑" w:eastAsia="微软雅黑"/>
          <w:b/>
          <w:bCs/>
          <w:sz w:val="32"/>
          <w:szCs w:val="32"/>
        </w:rPr>
      </w:pPr>
      <w:r>
        <w:rPr>
          <w:rFonts w:ascii="微软雅黑" w:hAnsi="微软雅黑" w:eastAsia="微软雅黑"/>
          <w:b/>
          <w:bCs/>
          <w:sz w:val="32"/>
          <w:szCs w:val="32"/>
        </w:rPr>
        <w:br w:type="page"/>
      </w:r>
    </w:p>
    <w:p>
      <w:pPr>
        <w:numPr>
          <w:ilvl w:val="0"/>
          <w:numId w:val="2"/>
        </w:numPr>
        <w:tabs>
          <w:tab w:val="left" w:pos="1891"/>
        </w:tabs>
        <w:snapToGrid w:val="0"/>
        <w:jc w:val="left"/>
        <w:outlineLvl w:val="0"/>
        <w:rPr>
          <w:rFonts w:ascii="微软雅黑" w:hAnsi="微软雅黑" w:eastAsia="微软雅黑"/>
          <w:b/>
          <w:bCs/>
          <w:sz w:val="32"/>
          <w:szCs w:val="32"/>
        </w:rPr>
      </w:pPr>
      <w:bookmarkStart w:id="3" w:name="_Toc14257721"/>
      <w:r>
        <w:rPr>
          <w:rFonts w:hint="eastAsia" w:ascii="微软雅黑" w:hAnsi="微软雅黑" w:eastAsia="微软雅黑"/>
          <w:b/>
          <w:bCs/>
          <w:sz w:val="32"/>
          <w:szCs w:val="32"/>
        </w:rPr>
        <w:t>PS0802会议无缝切换器系统拓扑图</w:t>
      </w:r>
      <w:bookmarkEnd w:id="3"/>
    </w:p>
    <w:p>
      <w:pPr>
        <w:pStyle w:val="12"/>
        <w:numPr>
          <w:ilvl w:val="0"/>
          <w:numId w:val="5"/>
        </w:numPr>
        <w:snapToGrid w:val="0"/>
        <w:ind w:firstLineChars="0"/>
        <w:rPr>
          <w:rFonts w:ascii="微软雅黑" w:hAnsi="微软雅黑" w:eastAsia="微软雅黑"/>
          <w:sz w:val="24"/>
        </w:rPr>
      </w:pPr>
      <w:r>
        <w:rPr>
          <w:rFonts w:hint="eastAsia" w:ascii="微软雅黑" w:hAnsi="微软雅黑" w:eastAsia="微软雅黑"/>
          <w:sz w:val="24"/>
        </w:rPr>
        <w:t>仅需一套PS0802会议无缝切换器，自主会议，无需专人操控</w:t>
      </w:r>
    </w:p>
    <w:p>
      <w:pPr>
        <w:pStyle w:val="12"/>
        <w:numPr>
          <w:ilvl w:val="0"/>
          <w:numId w:val="5"/>
        </w:numPr>
        <w:snapToGrid w:val="0"/>
        <w:ind w:firstLineChars="0"/>
        <w:rPr>
          <w:rFonts w:ascii="微软雅黑" w:hAnsi="微软雅黑" w:eastAsia="微软雅黑"/>
          <w:sz w:val="24"/>
        </w:rPr>
      </w:pPr>
      <w:r>
        <w:rPr>
          <w:rFonts w:hint="eastAsia" w:ascii="微软雅黑" w:hAnsi="微软雅黑" w:eastAsia="微软雅黑"/>
          <w:sz w:val="24"/>
        </w:rPr>
        <w:t>放置于会议桌</w:t>
      </w:r>
    </w:p>
    <w:p>
      <w:pPr>
        <w:snapToGrid w:val="0"/>
        <w:ind w:left="425"/>
        <w:rPr>
          <w:rFonts w:ascii="微软雅黑" w:hAnsi="微软雅黑" w:eastAsia="微软雅黑"/>
          <w:sz w:val="24"/>
        </w:rPr>
      </w:pPr>
    </w:p>
    <w:p>
      <w:pPr>
        <w:widowControl/>
        <w:snapToGrid w:val="0"/>
        <w:jc w:val="left"/>
        <w:rPr>
          <w:rFonts w:ascii="微软雅黑" w:hAnsi="微软雅黑" w:eastAsia="微软雅黑"/>
          <w:b/>
          <w:bCs/>
          <w:sz w:val="16"/>
          <w:szCs w:val="16"/>
        </w:rPr>
      </w:pPr>
      <w:r>
        <w:rPr>
          <w:rFonts w:ascii="微软雅黑" w:hAnsi="微软雅黑" w:eastAsia="微软雅黑"/>
          <w:b/>
          <w:bCs/>
          <w:sz w:val="32"/>
          <w:szCs w:val="32"/>
        </w:rPr>
        <w:pict>
          <v:roundrect id="_x0000_s2050" o:spid="_x0000_s2050" o:spt="2" style="position:absolute;left:0pt;margin-left:12.85pt;margin-top:10.95pt;height:97.05pt;width:97.65pt;z-index:251656192;v-text-anchor:bottom;mso-width-relative:page;mso-height-relative:page;" fillcolor="#000000" filled="t" stroked="t" coordsize="21600,21600" arcsize="0.166666666666667">
            <v:path/>
            <v:fill on="t" focussize="0,0"/>
            <v:stroke weight="3pt" color="#F2F2F2"/>
            <v:imagedata o:title=""/>
            <o:lock v:ext="edit"/>
            <v:shadow on="t" type="perspective" color="#7F7F7F" opacity="32768f" offset="1pt,2pt" offset2="-1pt,-2pt"/>
            <v:textbox inset="0mm,0mm,0mm,0mm">
              <w:txbxContent>
                <w:p>
                  <w:pPr>
                    <w:snapToGrid w:val="0"/>
                    <w:jc w:val="center"/>
                    <w:rPr>
                      <w:rFonts w:hint="eastAsia" w:eastAsia="微软雅黑"/>
                      <w:lang w:val="en-US" w:eastAsia="zh-CN"/>
                    </w:rPr>
                  </w:pPr>
                  <w:r>
                    <w:rPr>
                      <w:rFonts w:hint="eastAsia" w:ascii="微软雅黑" w:hAnsi="微软雅黑" w:eastAsia="微软雅黑"/>
                      <w:b/>
                      <w:bCs/>
                      <w:sz w:val="20"/>
                      <w:szCs w:val="20"/>
                    </w:rPr>
                    <w:t>电子白板</w:t>
                  </w:r>
                  <w:r>
                    <w:rPr>
                      <w:rFonts w:hint="eastAsia" w:ascii="微软雅黑" w:hAnsi="微软雅黑" w:eastAsia="微软雅黑"/>
                      <w:b/>
                      <w:bCs/>
                      <w:sz w:val="20"/>
                      <w:szCs w:val="20"/>
                      <w:lang w:val="en-US" w:eastAsia="zh-CN"/>
                    </w:rPr>
                    <w:t>_投影机</w:t>
                  </w:r>
                </w:p>
              </w:txbxContent>
            </v:textbox>
          </v:roundrect>
        </w:pict>
      </w:r>
    </w:p>
    <w:p>
      <w:pPr>
        <w:widowControl/>
        <w:snapToGrid w:val="0"/>
        <w:jc w:val="left"/>
        <w:rPr>
          <w:rFonts w:ascii="微软雅黑" w:hAnsi="微软雅黑" w:eastAsia="微软雅黑"/>
          <w:b/>
          <w:bCs/>
          <w:sz w:val="16"/>
          <w:szCs w:val="16"/>
        </w:rPr>
      </w:pPr>
      <w:r>
        <w:rPr>
          <w:sz w:val="16"/>
        </w:rPr>
        <w:pict>
          <v:group id="_x0000_s2051" o:spid="_x0000_s2051" o:spt="203" style="position:absolute;left:0pt;margin-left:283.05pt;margin-top:39.25pt;height:49.85pt;width:135.4pt;z-index:251902976;mso-width-relative:page;mso-height-relative:page;" coordorigin="6664,89451" coordsize="2708,997">
            <o:lock v:ext="edit" aspectratio="f"/>
            <v:shape id="_x0000_s2052" o:spid="_x0000_s2052" o:spt="32" type="#_x0000_t32" style="position:absolute;left:6664;top:89451;height:10;width:2708;" fillcolor="#FFFFFF" filled="t" stroked="t" coordsize="21600,21600">
              <v:path arrowok="t"/>
              <v:fill on="t" color2="#FFFFFF" focussize="0,0"/>
              <v:stroke weight="5pt" color="#000000" endarrow="classic" endarrowwidth="wide" endarrowlength="long"/>
              <v:imagedata o:title=""/>
              <o:lock v:ext="edit" aspectratio="f"/>
            </v:shape>
            <v:line id="_x0000_s2053" o:spid="_x0000_s2053" o:spt="20" style="position:absolute;left:6714;top:89484;height:964;width:1;" fillcolor="#FFFFFF" filled="t" stroked="t" coordsize="21600,21600">
              <v:path arrowok="t"/>
              <v:fill on="t" color2="#FFFFFF" focussize="0,0"/>
              <v:stroke weight="5pt" color="#000000"/>
              <v:imagedata o:title=""/>
              <o:lock v:ext="edit" aspectratio="f"/>
            </v:line>
          </v:group>
        </w:pict>
      </w:r>
      <w:r>
        <w:rPr>
          <w:rFonts w:ascii="微软雅黑" w:hAnsi="微软雅黑" w:eastAsia="微软雅黑"/>
          <w:b/>
          <w:bCs/>
          <w:sz w:val="16"/>
          <w:szCs w:val="16"/>
        </w:rPr>
        <w:drawing>
          <wp:anchor distT="0" distB="0" distL="114300" distR="114300" simplePos="0" relativeHeight="251901952" behindDoc="0" locked="0" layoutInCell="1" allowOverlap="1">
            <wp:simplePos x="0" y="0"/>
            <wp:positionH relativeFrom="column">
              <wp:posOffset>5320030</wp:posOffset>
            </wp:positionH>
            <wp:positionV relativeFrom="paragraph">
              <wp:posOffset>101600</wp:posOffset>
            </wp:positionV>
            <wp:extent cx="1080135" cy="704850"/>
            <wp:effectExtent l="0" t="0" r="5715" b="0"/>
            <wp:wrapNone/>
            <wp:docPr id="5" name="图片 5" descr="audio_speakers_PNG1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udio_speakers_PNG11159"/>
                    <pic:cNvPicPr>
                      <a:picLocks noChangeAspect="1"/>
                    </pic:cNvPicPr>
                  </pic:nvPicPr>
                  <pic:blipFill>
                    <a:blip r:embed="rId6"/>
                    <a:stretch>
                      <a:fillRect/>
                    </a:stretch>
                  </pic:blipFill>
                  <pic:spPr>
                    <a:xfrm>
                      <a:off x="0" y="0"/>
                      <a:ext cx="1080135" cy="704850"/>
                    </a:xfrm>
                    <a:prstGeom prst="rect">
                      <a:avLst/>
                    </a:prstGeom>
                  </pic:spPr>
                </pic:pic>
              </a:graphicData>
            </a:graphic>
          </wp:anchor>
        </w:drawing>
      </w:r>
      <w:r>
        <w:rPr>
          <w:rFonts w:ascii="微软雅黑" w:hAnsi="微软雅黑" w:eastAsia="微软雅黑"/>
          <w:b/>
          <w:bCs/>
          <w:sz w:val="16"/>
          <w:szCs w:val="16"/>
        </w:rPr>
        <w:drawing>
          <wp:anchor distT="0" distB="0" distL="114300" distR="114300" simplePos="0" relativeHeight="251779072" behindDoc="0" locked="0" layoutInCell="1" allowOverlap="1">
            <wp:simplePos x="0" y="0"/>
            <wp:positionH relativeFrom="column">
              <wp:posOffset>2285365</wp:posOffset>
            </wp:positionH>
            <wp:positionV relativeFrom="paragraph">
              <wp:posOffset>1138555</wp:posOffset>
            </wp:positionV>
            <wp:extent cx="2160270" cy="437515"/>
            <wp:effectExtent l="0" t="0" r="11430" b="635"/>
            <wp:wrapNone/>
            <wp:docPr id="2" name="图片 1" descr="D:\公司运营\0宣传资料\宣传单页\PS0802-Brochure\PS0802-蓝色背景-正视图-190819.pngPS0802-蓝色背景-正视图-19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公司运营\0宣传资料\宣传单页\PS0802-Brochure\PS0802-蓝色背景-正视图-190819.pngPS0802-蓝色背景-正视图-190819"/>
                    <pic:cNvPicPr>
                      <a:picLocks noChangeAspect="1" noChangeArrowheads="1"/>
                    </pic:cNvPicPr>
                  </pic:nvPicPr>
                  <pic:blipFill>
                    <a:blip r:embed="rId5"/>
                    <a:srcRect/>
                    <a:stretch>
                      <a:fillRect/>
                    </a:stretch>
                  </pic:blipFill>
                  <pic:spPr>
                    <a:xfrm>
                      <a:off x="0" y="0"/>
                      <a:ext cx="2160270" cy="437515"/>
                    </a:xfrm>
                    <a:prstGeom prst="rect">
                      <a:avLst/>
                    </a:prstGeom>
                    <a:noFill/>
                    <a:ln w="9525">
                      <a:noFill/>
                      <a:miter lim="800000"/>
                      <a:headEnd/>
                      <a:tailEnd/>
                    </a:ln>
                  </pic:spPr>
                </pic:pic>
              </a:graphicData>
            </a:graphic>
          </wp:anchor>
        </w:drawing>
      </w:r>
      <w:r>
        <w:rPr>
          <w:rFonts w:ascii="微软雅黑" w:hAnsi="微软雅黑" w:eastAsia="微软雅黑"/>
          <w:b/>
          <w:bCs/>
          <w:sz w:val="16"/>
          <w:szCs w:val="16"/>
        </w:rPr>
        <w:pict>
          <v:shape id="_x0000_s2054" o:spid="_x0000_s2054" o:spt="66" type="#_x0000_t66" style="position:absolute;left:0pt;margin-left:112.95pt;margin-top:49.35pt;height:34.5pt;width:84.25pt;z-index:251742208;v-text-anchor:middle;mso-width-relative:page;mso-height-relative:page;" fillcolor="#9BBB59" filled="t" stroked="t" coordsize="21600,21600" adj="5400,5400">
            <v:path/>
            <v:fill on="t" color2="#FFFFFF" focussize="0,0"/>
            <v:stroke weight="3pt" color="#F2F2F2" joinstyle="miter"/>
            <v:imagedata o:title=""/>
            <o:lock v:ext="edit" aspectratio="f"/>
            <v:shadow on="t" type="perspective" obscured="f" color="#4E6128" opacity="32768f" offset="1pt,2pt" offset2="-1pt,-2pt" origin="0f,0f" matrix="65536f,0f,0f,65536f,0,0"/>
            <v:textbox inset="0mm,0mm,0mm,0mm">
              <w:txbxContent>
                <w:p>
                  <w:pPr>
                    <w:rPr>
                      <w:rFonts w:ascii="微软雅黑" w:hAnsi="微软雅黑" w:eastAsia="微软雅黑"/>
                      <w:sz w:val="18"/>
                      <w:szCs w:val="20"/>
                    </w:rPr>
                  </w:pPr>
                  <w:r>
                    <w:rPr>
                      <w:rFonts w:hint="eastAsia" w:ascii="微软雅黑" w:hAnsi="微软雅黑" w:eastAsia="微软雅黑"/>
                      <w:sz w:val="18"/>
                      <w:szCs w:val="20"/>
                    </w:rPr>
                    <w:t>HDMI线缆</w:t>
                  </w:r>
                </w:p>
              </w:txbxContent>
            </v:textbox>
          </v:shape>
        </w:pict>
      </w:r>
      <w:r>
        <w:rPr>
          <w:rFonts w:ascii="微软雅黑" w:hAnsi="微软雅黑" w:eastAsia="微软雅黑"/>
          <w:b/>
          <w:bCs/>
          <w:sz w:val="16"/>
          <w:szCs w:val="16"/>
        </w:rPr>
        <w:drawing>
          <wp:anchor distT="0" distB="0" distL="114300" distR="114300" simplePos="0" relativeHeight="251736064" behindDoc="0" locked="0" layoutInCell="1" allowOverlap="1">
            <wp:simplePos x="0" y="0"/>
            <wp:positionH relativeFrom="column">
              <wp:posOffset>4505325</wp:posOffset>
            </wp:positionH>
            <wp:positionV relativeFrom="paragraph">
              <wp:posOffset>1085215</wp:posOffset>
            </wp:positionV>
            <wp:extent cx="469900" cy="310515"/>
            <wp:effectExtent l="0" t="0" r="6350" b="13335"/>
            <wp:wrapNone/>
            <wp:docPr id="39" name="图片 2" descr="D:\公司运营\0宣传资料\宣传单页\图标\图标-Surface.png图标-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D:\公司运营\0宣传资料\宣传单页\图标\图标-Surface.png图标-Surface"/>
                    <pic:cNvPicPr>
                      <a:picLocks noChangeAspect="1" noChangeArrowheads="1"/>
                    </pic:cNvPicPr>
                  </pic:nvPicPr>
                  <pic:blipFill>
                    <a:blip r:embed="rId7"/>
                    <a:srcRect/>
                    <a:stretch>
                      <a:fillRect/>
                    </a:stretch>
                  </pic:blipFill>
                  <pic:spPr>
                    <a:xfrm flipH="1">
                      <a:off x="0" y="0"/>
                      <a:ext cx="469900" cy="310515"/>
                    </a:xfrm>
                    <a:prstGeom prst="rect">
                      <a:avLst/>
                    </a:prstGeom>
                    <a:noFill/>
                    <a:ln w="9525">
                      <a:noFill/>
                      <a:miter lim="800000"/>
                      <a:headEnd/>
                      <a:tailEnd/>
                    </a:ln>
                  </pic:spPr>
                </pic:pic>
              </a:graphicData>
            </a:graphic>
          </wp:anchor>
        </w:drawing>
      </w:r>
      <w:r>
        <w:rPr>
          <w:rFonts w:ascii="微软雅黑" w:hAnsi="微软雅黑" w:eastAsia="微软雅黑"/>
          <w:b/>
          <w:bCs/>
          <w:sz w:val="16"/>
          <w:szCs w:val="16"/>
        </w:rPr>
        <w:drawing>
          <wp:anchor distT="0" distB="0" distL="114300" distR="114300" simplePos="0" relativeHeight="251676672" behindDoc="0" locked="0" layoutInCell="1" allowOverlap="1">
            <wp:simplePos x="0" y="0"/>
            <wp:positionH relativeFrom="column">
              <wp:posOffset>3791585</wp:posOffset>
            </wp:positionH>
            <wp:positionV relativeFrom="paragraph">
              <wp:posOffset>1733550</wp:posOffset>
            </wp:positionV>
            <wp:extent cx="472440" cy="301625"/>
            <wp:effectExtent l="0" t="0" r="3810" b="3175"/>
            <wp:wrapNone/>
            <wp:docPr id="23" name="图片 2" descr="D:\公司运营\0宣传资料\宣传单页\图标\图标-笔记本电脑.png图标-笔记本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D:\公司运营\0宣传资料\宣传单页\图标\图标-笔记本电脑.png图标-笔记本电脑"/>
                    <pic:cNvPicPr>
                      <a:picLocks noChangeAspect="1" noChangeArrowheads="1"/>
                    </pic:cNvPicPr>
                  </pic:nvPicPr>
                  <pic:blipFill>
                    <a:blip r:embed="rId8"/>
                    <a:srcRect/>
                    <a:stretch>
                      <a:fillRect/>
                    </a:stretch>
                  </pic:blipFill>
                  <pic:spPr>
                    <a:xfrm>
                      <a:off x="0" y="0"/>
                      <a:ext cx="472440" cy="301625"/>
                    </a:xfrm>
                    <a:prstGeom prst="rect">
                      <a:avLst/>
                    </a:prstGeom>
                    <a:noFill/>
                    <a:ln w="9525">
                      <a:noFill/>
                      <a:miter lim="800000"/>
                      <a:headEnd/>
                      <a:tailEnd/>
                    </a:ln>
                  </pic:spPr>
                </pic:pic>
              </a:graphicData>
            </a:graphic>
          </wp:anchor>
        </w:drawing>
      </w:r>
      <w:r>
        <w:rPr>
          <w:rFonts w:ascii="微软雅黑" w:hAnsi="微软雅黑" w:eastAsia="微软雅黑"/>
          <w:b/>
          <w:bCs/>
          <w:sz w:val="16"/>
          <w:szCs w:val="16"/>
        </w:rPr>
        <w:drawing>
          <wp:anchor distT="0" distB="0" distL="114300" distR="114300" simplePos="0" relativeHeight="251684864" behindDoc="0" locked="0" layoutInCell="1" allowOverlap="1">
            <wp:simplePos x="0" y="0"/>
            <wp:positionH relativeFrom="column">
              <wp:posOffset>260350</wp:posOffset>
            </wp:positionH>
            <wp:positionV relativeFrom="paragraph">
              <wp:posOffset>98425</wp:posOffset>
            </wp:positionV>
            <wp:extent cx="1080135" cy="812800"/>
            <wp:effectExtent l="19050" t="0" r="5715" b="0"/>
            <wp:wrapNone/>
            <wp:docPr id="25" name="图片 3" descr="D:\图标-显示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D:\图标-显示器.jpg"/>
                    <pic:cNvPicPr>
                      <a:picLocks noChangeAspect="1" noChangeArrowheads="1"/>
                    </pic:cNvPicPr>
                  </pic:nvPicPr>
                  <pic:blipFill>
                    <a:blip r:embed="rId9" cstate="print"/>
                    <a:srcRect/>
                    <a:stretch>
                      <a:fillRect/>
                    </a:stretch>
                  </pic:blipFill>
                  <pic:spPr>
                    <a:xfrm>
                      <a:off x="0" y="0"/>
                      <a:ext cx="1080135" cy="812800"/>
                    </a:xfrm>
                    <a:prstGeom prst="rect">
                      <a:avLst/>
                    </a:prstGeom>
                    <a:noFill/>
                    <a:ln w="9525">
                      <a:noFill/>
                      <a:miter lim="800000"/>
                      <a:headEnd/>
                      <a:tailEnd/>
                    </a:ln>
                  </pic:spPr>
                </pic:pic>
              </a:graphicData>
            </a:graphic>
          </wp:anchor>
        </w:drawing>
      </w:r>
      <w:r>
        <w:rPr>
          <w:rFonts w:ascii="微软雅黑" w:hAnsi="微软雅黑" w:eastAsia="微软雅黑"/>
          <w:b/>
          <w:bCs/>
          <w:sz w:val="16"/>
          <w:szCs w:val="16"/>
        </w:rPr>
        <w:drawing>
          <wp:anchor distT="0" distB="0" distL="114300" distR="114300" simplePos="0" relativeHeight="251734016" behindDoc="0" locked="0" layoutInCell="1" allowOverlap="1">
            <wp:simplePos x="0" y="0"/>
            <wp:positionH relativeFrom="column">
              <wp:posOffset>4552950</wp:posOffset>
            </wp:positionH>
            <wp:positionV relativeFrom="paragraph">
              <wp:posOffset>1556385</wp:posOffset>
            </wp:positionV>
            <wp:extent cx="469900" cy="253365"/>
            <wp:effectExtent l="0" t="0" r="6350" b="13335"/>
            <wp:wrapNone/>
            <wp:docPr id="38" name="图片 2" descr="D:\公司运营\0宣传资料\宣传单页\图标\图标-Macbook-白色.png图标-Macbook-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D:\公司运营\0宣传资料\宣传单页\图标\图标-Macbook-白色.png图标-Macbook-白色"/>
                    <pic:cNvPicPr>
                      <a:picLocks noChangeAspect="1" noChangeArrowheads="1"/>
                    </pic:cNvPicPr>
                  </pic:nvPicPr>
                  <pic:blipFill>
                    <a:blip r:embed="rId10"/>
                    <a:srcRect/>
                    <a:stretch>
                      <a:fillRect/>
                    </a:stretch>
                  </pic:blipFill>
                  <pic:spPr>
                    <a:xfrm>
                      <a:off x="0" y="0"/>
                      <a:ext cx="469900" cy="253365"/>
                    </a:xfrm>
                    <a:prstGeom prst="rect">
                      <a:avLst/>
                    </a:prstGeom>
                    <a:noFill/>
                    <a:ln w="9525">
                      <a:noFill/>
                      <a:miter lim="800000"/>
                      <a:headEnd/>
                      <a:tailEnd/>
                    </a:ln>
                  </pic:spPr>
                </pic:pic>
              </a:graphicData>
            </a:graphic>
          </wp:anchor>
        </w:drawing>
      </w:r>
      <w:r>
        <w:rPr>
          <w:rFonts w:ascii="微软雅黑" w:hAnsi="微软雅黑" w:eastAsia="微软雅黑"/>
          <w:b/>
          <w:bCs/>
          <w:sz w:val="16"/>
          <w:szCs w:val="16"/>
        </w:rPr>
        <w:drawing>
          <wp:inline distT="0" distB="0" distL="0" distR="0">
            <wp:extent cx="6479540" cy="3868420"/>
            <wp:effectExtent l="19050" t="0" r="0" b="0"/>
            <wp:docPr id="35" name="图片 34" descr="八人会议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八人会议桌.jpg"/>
                    <pic:cNvPicPr>
                      <a:picLocks noChangeAspect="1"/>
                    </pic:cNvPicPr>
                  </pic:nvPicPr>
                  <pic:blipFill>
                    <a:blip r:embed="rId11"/>
                    <a:stretch>
                      <a:fillRect/>
                    </a:stretch>
                  </pic:blipFill>
                  <pic:spPr>
                    <a:xfrm>
                      <a:off x="0" y="0"/>
                      <a:ext cx="6480000" cy="3868671"/>
                    </a:xfrm>
                    <a:prstGeom prst="rect">
                      <a:avLst/>
                    </a:prstGeom>
                  </pic:spPr>
                </pic:pic>
              </a:graphicData>
            </a:graphic>
          </wp:inline>
        </w:drawing>
      </w:r>
    </w:p>
    <w:p>
      <w:pPr>
        <w:widowControl/>
        <w:snapToGrid w:val="0"/>
        <w:jc w:val="left"/>
        <w:rPr>
          <w:rFonts w:ascii="微软雅黑" w:hAnsi="微软雅黑" w:eastAsia="微软雅黑"/>
          <w:sz w:val="24"/>
        </w:rPr>
      </w:pPr>
    </w:p>
    <w:p>
      <w:pPr>
        <w:widowControl/>
        <w:snapToGrid w:val="0"/>
        <w:jc w:val="left"/>
        <w:rPr>
          <w:rFonts w:ascii="微软雅黑" w:hAnsi="微软雅黑" w:eastAsia="微软雅黑"/>
          <w:b/>
          <w:bCs/>
          <w:sz w:val="16"/>
          <w:szCs w:val="16"/>
        </w:rPr>
      </w:pPr>
      <w:r>
        <w:rPr>
          <w:rFonts w:hint="eastAsia" w:ascii="微软雅黑" w:hAnsi="微软雅黑" w:eastAsia="微软雅黑"/>
          <w:sz w:val="24"/>
        </w:rPr>
        <w:t>配投影机</w:t>
      </w:r>
    </w:p>
    <w:p>
      <w:pPr>
        <w:widowControl/>
        <w:snapToGrid w:val="0"/>
        <w:jc w:val="left"/>
        <w:rPr>
          <w:rFonts w:ascii="微软雅黑" w:hAnsi="微软雅黑" w:eastAsia="微软雅黑"/>
          <w:b/>
          <w:bCs/>
          <w:sz w:val="16"/>
          <w:szCs w:val="16"/>
        </w:rPr>
      </w:pPr>
    </w:p>
    <w:p>
      <w:pPr>
        <w:widowControl/>
        <w:snapToGrid w:val="0"/>
        <w:jc w:val="left"/>
        <w:rPr>
          <w:rFonts w:ascii="微软雅黑" w:hAnsi="微软雅黑" w:eastAsia="微软雅黑"/>
          <w:b/>
          <w:bCs/>
          <w:sz w:val="16"/>
          <w:szCs w:val="16"/>
        </w:rPr>
      </w:pPr>
      <w:r>
        <w:rPr>
          <w:rFonts w:ascii="微软雅黑" w:hAnsi="微软雅黑" w:eastAsia="微软雅黑"/>
          <w:b/>
          <w:bCs/>
          <w:sz w:val="16"/>
          <w:szCs w:val="16"/>
        </w:rPr>
        <w:drawing>
          <wp:anchor distT="0" distB="0" distL="114300" distR="114300" simplePos="0" relativeHeight="252393472" behindDoc="0" locked="0" layoutInCell="1" allowOverlap="1">
            <wp:simplePos x="0" y="0"/>
            <wp:positionH relativeFrom="column">
              <wp:posOffset>5260975</wp:posOffset>
            </wp:positionH>
            <wp:positionV relativeFrom="paragraph">
              <wp:posOffset>90805</wp:posOffset>
            </wp:positionV>
            <wp:extent cx="1080135" cy="704850"/>
            <wp:effectExtent l="0" t="0" r="5715" b="0"/>
            <wp:wrapNone/>
            <wp:docPr id="6" name="图片 6" descr="audio_speakers_PNG1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udio_speakers_PNG11159"/>
                    <pic:cNvPicPr>
                      <a:picLocks noChangeAspect="1"/>
                    </pic:cNvPicPr>
                  </pic:nvPicPr>
                  <pic:blipFill>
                    <a:blip r:embed="rId6"/>
                    <a:stretch>
                      <a:fillRect/>
                    </a:stretch>
                  </pic:blipFill>
                  <pic:spPr>
                    <a:xfrm>
                      <a:off x="0" y="0"/>
                      <a:ext cx="1080135" cy="704850"/>
                    </a:xfrm>
                    <a:prstGeom prst="rect">
                      <a:avLst/>
                    </a:prstGeom>
                  </pic:spPr>
                </pic:pic>
              </a:graphicData>
            </a:graphic>
          </wp:anchor>
        </w:drawing>
      </w:r>
      <w:r>
        <w:rPr>
          <w:sz w:val="16"/>
        </w:rPr>
        <w:pict>
          <v:group id="_x0000_s2055" o:spid="_x0000_s2055" o:spt="203" style="position:absolute;left:0pt;margin-left:269.2pt;margin-top:32.55pt;height:49.85pt;width:135.4pt;z-index:252148736;mso-width-relative:page;mso-height-relative:page;" coordorigin="6664,89451" coordsize="2708,997">
            <o:lock v:ext="edit" aspectratio="f"/>
            <v:shape id="_x0000_s2056" o:spid="_x0000_s2056" o:spt="32" type="#_x0000_t32" style="position:absolute;left:6664;top:89451;height:10;width:2708;" fillcolor="#FFFFFF" filled="t" stroked="t" coordsize="21600,21600">
              <v:path arrowok="t"/>
              <v:fill on="t" color2="#FFFFFF" focussize="0,0"/>
              <v:stroke weight="5pt" color="#000000" endarrow="classic" endarrowwidth="wide" endarrowlength="long"/>
              <v:imagedata o:title=""/>
              <o:lock v:ext="edit" aspectratio="f"/>
            </v:shape>
            <v:line id="_x0000_s2057" o:spid="_x0000_s2057" o:spt="20" style="position:absolute;left:6714;top:89484;height:964;width:1;" fillcolor="#FFFFFF" filled="t" stroked="t" coordsize="21600,21600">
              <v:path arrowok="t"/>
              <v:fill on="t" color2="#FFFFFF" focussize="0,0"/>
              <v:stroke weight="5pt" color="#000000"/>
              <v:imagedata o:title=""/>
              <o:lock v:ext="edit" aspectratio="f"/>
            </v:line>
          </v:group>
        </w:pict>
      </w:r>
      <w:r>
        <w:rPr>
          <w:rFonts w:ascii="微软雅黑" w:hAnsi="微软雅黑" w:eastAsia="微软雅黑"/>
          <w:b/>
          <w:bCs/>
          <w:sz w:val="16"/>
          <w:szCs w:val="16"/>
        </w:rPr>
        <w:drawing>
          <wp:anchor distT="0" distB="0" distL="114300" distR="114300" simplePos="0" relativeHeight="251900928" behindDoc="0" locked="0" layoutInCell="1" allowOverlap="1">
            <wp:simplePos x="0" y="0"/>
            <wp:positionH relativeFrom="column">
              <wp:posOffset>2170430</wp:posOffset>
            </wp:positionH>
            <wp:positionV relativeFrom="paragraph">
              <wp:posOffset>1052195</wp:posOffset>
            </wp:positionV>
            <wp:extent cx="2160270" cy="437515"/>
            <wp:effectExtent l="0" t="0" r="11430" b="635"/>
            <wp:wrapNone/>
            <wp:docPr id="4" name="图片 1" descr="D:\公司运营\0宣传资料\宣传单页\PS0802-Brochure\PS0802-蓝色背景-正视图-190819.pngPS0802-蓝色背景-正视图-19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公司运营\0宣传资料\宣传单页\PS0802-Brochure\PS0802-蓝色背景-正视图-190819.pngPS0802-蓝色背景-正视图-190819"/>
                    <pic:cNvPicPr>
                      <a:picLocks noChangeAspect="1" noChangeArrowheads="1"/>
                    </pic:cNvPicPr>
                  </pic:nvPicPr>
                  <pic:blipFill>
                    <a:blip r:embed="rId5"/>
                    <a:srcRect/>
                    <a:stretch>
                      <a:fillRect/>
                    </a:stretch>
                  </pic:blipFill>
                  <pic:spPr>
                    <a:xfrm>
                      <a:off x="0" y="0"/>
                      <a:ext cx="2160270" cy="437515"/>
                    </a:xfrm>
                    <a:prstGeom prst="rect">
                      <a:avLst/>
                    </a:prstGeom>
                    <a:noFill/>
                    <a:ln w="9525">
                      <a:noFill/>
                      <a:miter lim="800000"/>
                      <a:headEnd/>
                      <a:tailEnd/>
                    </a:ln>
                  </pic:spPr>
                </pic:pic>
              </a:graphicData>
            </a:graphic>
          </wp:anchor>
        </w:drawing>
      </w:r>
      <w:r>
        <w:rPr>
          <w:rFonts w:ascii="微软雅黑" w:hAnsi="微软雅黑" w:eastAsia="微软雅黑"/>
          <w:b/>
          <w:bCs/>
          <w:sz w:val="16"/>
          <w:szCs w:val="16"/>
        </w:rPr>
        <w:drawing>
          <wp:anchor distT="0" distB="0" distL="114300" distR="114300" simplePos="0" relativeHeight="251747328" behindDoc="0" locked="0" layoutInCell="1" allowOverlap="1">
            <wp:simplePos x="0" y="0"/>
            <wp:positionH relativeFrom="column">
              <wp:posOffset>4457065</wp:posOffset>
            </wp:positionH>
            <wp:positionV relativeFrom="paragraph">
              <wp:posOffset>1038225</wp:posOffset>
            </wp:positionV>
            <wp:extent cx="469900" cy="310515"/>
            <wp:effectExtent l="0" t="0" r="6350" b="13335"/>
            <wp:wrapNone/>
            <wp:docPr id="42" name="图片 2" descr="D:\公司运营\0宣传资料\宣传单页\图标\图标-Surface.png图标-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D:\公司运营\0宣传资料\宣传单页\图标\图标-Surface.png图标-Surface"/>
                    <pic:cNvPicPr>
                      <a:picLocks noChangeAspect="1" noChangeArrowheads="1"/>
                    </pic:cNvPicPr>
                  </pic:nvPicPr>
                  <pic:blipFill>
                    <a:blip r:embed="rId7"/>
                    <a:srcRect/>
                    <a:stretch>
                      <a:fillRect/>
                    </a:stretch>
                  </pic:blipFill>
                  <pic:spPr>
                    <a:xfrm>
                      <a:off x="0" y="0"/>
                      <a:ext cx="469900" cy="310515"/>
                    </a:xfrm>
                    <a:prstGeom prst="rect">
                      <a:avLst/>
                    </a:prstGeom>
                    <a:noFill/>
                    <a:ln w="9525">
                      <a:noFill/>
                      <a:miter lim="800000"/>
                      <a:headEnd/>
                      <a:tailEnd/>
                    </a:ln>
                  </pic:spPr>
                </pic:pic>
              </a:graphicData>
            </a:graphic>
          </wp:anchor>
        </w:drawing>
      </w:r>
      <w:r>
        <w:rPr>
          <w:rFonts w:ascii="微软雅黑" w:hAnsi="微软雅黑" w:eastAsia="微软雅黑"/>
          <w:sz w:val="24"/>
        </w:rPr>
        <w:pict>
          <v:shape id="_x0000_s2058" o:spid="_x0000_s2058" o:spt="66" type="#_x0000_t66" style="position:absolute;left:0pt;margin-left:98.25pt;margin-top:47.7pt;height:34.5pt;width:76.45pt;z-index:251755520;v-text-anchor:middle;mso-width-relative:page;mso-height-relative:page;" fillcolor="#9BBB59" filled="t" stroked="t" coordsize="21600,21600">
            <v:path/>
            <v:fill on="t" focussize="0,0"/>
            <v:stroke weight="3pt" color="#F2F2F2" joinstyle="miter"/>
            <v:imagedata o:title=""/>
            <o:lock v:ext="edit"/>
            <v:shadow on="t" type="perspective" color="#4E6128" opacity="32768f" offset="1pt,2pt" offset2="-1pt,-2pt"/>
            <v:textbox inset="0mm,0mm,0mm,0mm">
              <w:txbxContent>
                <w:p>
                  <w:pPr>
                    <w:rPr>
                      <w:rFonts w:ascii="微软雅黑" w:hAnsi="微软雅黑" w:eastAsia="微软雅黑"/>
                      <w:sz w:val="18"/>
                      <w:szCs w:val="20"/>
                    </w:rPr>
                  </w:pPr>
                  <w:r>
                    <w:rPr>
                      <w:rFonts w:hint="eastAsia" w:ascii="微软雅黑" w:hAnsi="微软雅黑" w:eastAsia="微软雅黑"/>
                      <w:sz w:val="18"/>
                      <w:szCs w:val="20"/>
                    </w:rPr>
                    <w:t>网线，&lt;100米</w:t>
                  </w:r>
                </w:p>
              </w:txbxContent>
            </v:textbox>
          </v:shape>
        </w:pict>
      </w:r>
      <w:r>
        <w:rPr>
          <w:rFonts w:ascii="微软雅黑" w:hAnsi="微软雅黑" w:eastAsia="微软雅黑"/>
          <w:b/>
          <w:bCs/>
          <w:sz w:val="16"/>
          <w:szCs w:val="16"/>
        </w:rPr>
        <w:drawing>
          <wp:anchor distT="0" distB="0" distL="114300" distR="114300" simplePos="0" relativeHeight="251754496" behindDoc="0" locked="0" layoutInCell="1" allowOverlap="1">
            <wp:simplePos x="0" y="0"/>
            <wp:positionH relativeFrom="column">
              <wp:posOffset>340995</wp:posOffset>
            </wp:positionH>
            <wp:positionV relativeFrom="paragraph">
              <wp:posOffset>88900</wp:posOffset>
            </wp:positionV>
            <wp:extent cx="923290" cy="695325"/>
            <wp:effectExtent l="19050" t="0" r="0" b="0"/>
            <wp:wrapNone/>
            <wp:docPr id="47" name="图片 2" descr="http://images.cpooo.com/files/201207/29/p/15/473325_134353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http://images.cpooo.com/files/201207/29/p/15/473325_1343539222.jpg"/>
                    <pic:cNvPicPr>
                      <a:picLocks noChangeAspect="1" noChangeArrowheads="1"/>
                    </pic:cNvPicPr>
                  </pic:nvPicPr>
                  <pic:blipFill>
                    <a:blip r:embed="rId12" cstate="print"/>
                    <a:srcRect/>
                    <a:stretch>
                      <a:fillRect/>
                    </a:stretch>
                  </pic:blipFill>
                  <pic:spPr>
                    <a:xfrm>
                      <a:off x="0" y="0"/>
                      <a:ext cx="923399" cy="695617"/>
                    </a:xfrm>
                    <a:prstGeom prst="rect">
                      <a:avLst/>
                    </a:prstGeom>
                    <a:noFill/>
                    <a:ln w="9525">
                      <a:noFill/>
                      <a:miter lim="800000"/>
                      <a:headEnd/>
                      <a:tailEnd/>
                    </a:ln>
                  </pic:spPr>
                </pic:pic>
              </a:graphicData>
            </a:graphic>
          </wp:anchor>
        </w:drawing>
      </w:r>
      <w:r>
        <w:rPr>
          <w:rFonts w:ascii="微软雅黑" w:hAnsi="微软雅黑" w:eastAsia="微软雅黑"/>
          <w:b/>
          <w:bCs/>
          <w:sz w:val="16"/>
          <w:szCs w:val="16"/>
        </w:rPr>
        <w:pict>
          <v:roundrect id="_x0000_s2059" o:spid="_x0000_s2059" o:spt="2" style="position:absolute;left:0pt;margin-left:12.85pt;margin-top:1.05pt;height:97.05pt;width:97.65pt;z-index:251751424;v-text-anchor:bottom;mso-width-relative:page;mso-height-relative:page;" fillcolor="#000000" filled="t" stroked="t" coordsize="21600,21600" arcsize="0.166666666666667">
            <v:path/>
            <v:fill on="t" focussize="0,0"/>
            <v:stroke weight="3pt" color="#F2F2F2"/>
            <v:imagedata o:title=""/>
            <o:lock v:ext="edit"/>
            <v:shadow on="t" type="perspective" color="#7F7F7F" opacity="32768f" offset="1pt,2pt" offset2="-1pt,-2pt"/>
            <v:textbox inset="0mm,0mm,0mm,0mm">
              <w:txbxContent>
                <w:p>
                  <w:pPr>
                    <w:snapToGrid w:val="0"/>
                    <w:jc w:val="center"/>
                    <w:rPr>
                      <w:rFonts w:ascii="微软雅黑" w:hAnsi="微软雅黑" w:eastAsia="微软雅黑"/>
                      <w:b/>
                      <w:bCs/>
                      <w:sz w:val="18"/>
                      <w:szCs w:val="20"/>
                    </w:rPr>
                  </w:pPr>
                  <w:r>
                    <w:rPr>
                      <w:rFonts w:hint="eastAsia" w:ascii="微软雅黑" w:hAnsi="微软雅黑" w:eastAsia="微软雅黑"/>
                      <w:b/>
                      <w:bCs/>
                      <w:sz w:val="18"/>
                      <w:szCs w:val="20"/>
                    </w:rPr>
                    <w:t>投影机</w:t>
                  </w:r>
                </w:p>
                <w:p>
                  <w:pPr>
                    <w:snapToGrid w:val="0"/>
                    <w:jc w:val="center"/>
                    <w:rPr>
                      <w:sz w:val="20"/>
                    </w:rPr>
                  </w:pPr>
                  <w:r>
                    <w:rPr>
                      <w:rFonts w:hint="eastAsia" w:ascii="微软雅黑" w:hAnsi="微软雅黑" w:eastAsia="微软雅黑"/>
                      <w:b/>
                      <w:bCs/>
                      <w:sz w:val="18"/>
                      <w:szCs w:val="20"/>
                    </w:rPr>
                    <w:t>HDBaseT转HDMI</w:t>
                  </w:r>
                </w:p>
              </w:txbxContent>
            </v:textbox>
          </v:roundrect>
        </w:pict>
      </w:r>
      <w:r>
        <w:rPr>
          <w:rFonts w:ascii="微软雅黑" w:hAnsi="微软雅黑" w:eastAsia="微软雅黑"/>
          <w:b/>
          <w:bCs/>
          <w:sz w:val="16"/>
          <w:szCs w:val="16"/>
        </w:rPr>
        <w:drawing>
          <wp:anchor distT="0" distB="0" distL="114300" distR="114300" simplePos="0" relativeHeight="251744256" behindDoc="0" locked="0" layoutInCell="1" allowOverlap="1">
            <wp:simplePos x="0" y="0"/>
            <wp:positionH relativeFrom="column">
              <wp:posOffset>3600450</wp:posOffset>
            </wp:positionH>
            <wp:positionV relativeFrom="paragraph">
              <wp:posOffset>1614170</wp:posOffset>
            </wp:positionV>
            <wp:extent cx="469900" cy="299720"/>
            <wp:effectExtent l="0" t="0" r="6350" b="5080"/>
            <wp:wrapNone/>
            <wp:docPr id="43" name="图片 2" descr="D:\公司运营\0宣传资料\宣传单页\图标\图标-笔记本电脑.png图标-笔记本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D:\公司运营\0宣传资料\宣传单页\图标\图标-笔记本电脑.png图标-笔记本电脑"/>
                    <pic:cNvPicPr>
                      <a:picLocks noChangeAspect="1" noChangeArrowheads="1"/>
                    </pic:cNvPicPr>
                  </pic:nvPicPr>
                  <pic:blipFill>
                    <a:blip r:embed="rId8"/>
                    <a:srcRect/>
                    <a:stretch>
                      <a:fillRect/>
                    </a:stretch>
                  </pic:blipFill>
                  <pic:spPr>
                    <a:xfrm>
                      <a:off x="0" y="0"/>
                      <a:ext cx="469900" cy="299720"/>
                    </a:xfrm>
                    <a:prstGeom prst="rect">
                      <a:avLst/>
                    </a:prstGeom>
                    <a:noFill/>
                    <a:ln w="9525">
                      <a:noFill/>
                      <a:miter lim="800000"/>
                      <a:headEnd/>
                      <a:tailEnd/>
                    </a:ln>
                  </pic:spPr>
                </pic:pic>
              </a:graphicData>
            </a:graphic>
          </wp:anchor>
        </w:drawing>
      </w:r>
      <w:r>
        <w:rPr>
          <w:rFonts w:ascii="微软雅黑" w:hAnsi="微软雅黑" w:eastAsia="微软雅黑"/>
          <w:b/>
          <w:bCs/>
          <w:sz w:val="16"/>
          <w:szCs w:val="16"/>
        </w:rPr>
        <w:drawing>
          <wp:anchor distT="0" distB="0" distL="114300" distR="114300" simplePos="0" relativeHeight="251746304" behindDoc="0" locked="0" layoutInCell="1" allowOverlap="1">
            <wp:simplePos x="0" y="0"/>
            <wp:positionH relativeFrom="column">
              <wp:posOffset>4552950</wp:posOffset>
            </wp:positionH>
            <wp:positionV relativeFrom="paragraph">
              <wp:posOffset>1556385</wp:posOffset>
            </wp:positionV>
            <wp:extent cx="469900" cy="253365"/>
            <wp:effectExtent l="0" t="0" r="6350" b="13335"/>
            <wp:wrapNone/>
            <wp:docPr id="45" name="图片 2" descr="D:\公司运营\0宣传资料\宣传单页\图标\图标-Macbook-白色.png图标-Macbook-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D:\公司运营\0宣传资料\宣传单页\图标\图标-Macbook-白色.png图标-Macbook-白色"/>
                    <pic:cNvPicPr>
                      <a:picLocks noChangeAspect="1" noChangeArrowheads="1"/>
                    </pic:cNvPicPr>
                  </pic:nvPicPr>
                  <pic:blipFill>
                    <a:blip r:embed="rId10"/>
                    <a:srcRect/>
                    <a:stretch>
                      <a:fillRect/>
                    </a:stretch>
                  </pic:blipFill>
                  <pic:spPr>
                    <a:xfrm>
                      <a:off x="0" y="0"/>
                      <a:ext cx="469900" cy="253365"/>
                    </a:xfrm>
                    <a:prstGeom prst="rect">
                      <a:avLst/>
                    </a:prstGeom>
                    <a:noFill/>
                    <a:ln w="9525">
                      <a:noFill/>
                      <a:miter lim="800000"/>
                      <a:headEnd/>
                      <a:tailEnd/>
                    </a:ln>
                  </pic:spPr>
                </pic:pic>
              </a:graphicData>
            </a:graphic>
          </wp:anchor>
        </w:drawing>
      </w:r>
      <w:r>
        <w:rPr>
          <w:rFonts w:ascii="微软雅黑" w:hAnsi="微软雅黑" w:eastAsia="微软雅黑"/>
          <w:b/>
          <w:bCs/>
          <w:sz w:val="16"/>
          <w:szCs w:val="16"/>
        </w:rPr>
        <w:drawing>
          <wp:inline distT="0" distB="0" distL="0" distR="0">
            <wp:extent cx="6479540" cy="3868420"/>
            <wp:effectExtent l="19050" t="0" r="0" b="0"/>
            <wp:docPr id="46" name="图片 34" descr="八人会议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descr="八人会议桌.jpg"/>
                    <pic:cNvPicPr>
                      <a:picLocks noChangeAspect="1"/>
                    </pic:cNvPicPr>
                  </pic:nvPicPr>
                  <pic:blipFill>
                    <a:blip r:embed="rId11"/>
                    <a:stretch>
                      <a:fillRect/>
                    </a:stretch>
                  </pic:blipFill>
                  <pic:spPr>
                    <a:xfrm>
                      <a:off x="0" y="0"/>
                      <a:ext cx="6480000" cy="3868671"/>
                    </a:xfrm>
                    <a:prstGeom prst="rect">
                      <a:avLst/>
                    </a:prstGeom>
                  </pic:spPr>
                </pic:pic>
              </a:graphicData>
            </a:graphic>
          </wp:inline>
        </w:drawing>
      </w:r>
    </w:p>
    <w:p>
      <w:pPr>
        <w:numPr>
          <w:ilvl w:val="0"/>
          <w:numId w:val="2"/>
        </w:numPr>
        <w:tabs>
          <w:tab w:val="left" w:pos="1891"/>
        </w:tabs>
        <w:snapToGrid w:val="0"/>
        <w:jc w:val="left"/>
        <w:outlineLvl w:val="0"/>
        <w:rPr>
          <w:rFonts w:ascii="微软雅黑" w:hAnsi="微软雅黑" w:eastAsia="微软雅黑"/>
          <w:b/>
          <w:bCs/>
          <w:sz w:val="32"/>
          <w:szCs w:val="32"/>
        </w:rPr>
      </w:pPr>
      <w:bookmarkStart w:id="4" w:name="_Toc11100"/>
      <w:bookmarkStart w:id="5" w:name="_Toc1063"/>
      <w:bookmarkStart w:id="6" w:name="_Toc14257722"/>
      <w:r>
        <w:rPr>
          <w:rFonts w:hint="eastAsia" w:ascii="微软雅黑" w:hAnsi="微软雅黑" w:eastAsia="微软雅黑"/>
          <w:b/>
          <w:bCs/>
          <w:sz w:val="32"/>
          <w:szCs w:val="32"/>
        </w:rPr>
        <w:t>参数</w:t>
      </w:r>
      <w:bookmarkEnd w:id="4"/>
      <w:bookmarkEnd w:id="5"/>
      <w:r>
        <w:rPr>
          <w:rFonts w:hint="eastAsia" w:ascii="微软雅黑" w:hAnsi="微软雅黑" w:eastAsia="微软雅黑"/>
          <w:b/>
          <w:bCs/>
          <w:sz w:val="32"/>
          <w:szCs w:val="32"/>
        </w:rPr>
        <w:t>规格</w:t>
      </w:r>
      <w:bookmarkEnd w:id="6"/>
    </w:p>
    <w:p>
      <w:pPr>
        <w:tabs>
          <w:tab w:val="left" w:pos="1891"/>
        </w:tabs>
        <w:snapToGrid w:val="0"/>
        <w:jc w:val="left"/>
        <w:outlineLvl w:val="0"/>
        <w:rPr>
          <w:rFonts w:ascii="微软雅黑" w:hAnsi="微软雅黑" w:eastAsia="微软雅黑"/>
          <w:b/>
          <w:bCs/>
          <w:sz w:val="32"/>
          <w:szCs w:val="32"/>
        </w:rPr>
      </w:pPr>
    </w:p>
    <w:tbl>
      <w:tblPr>
        <w:tblStyle w:val="7"/>
        <w:tblW w:w="103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2"/>
            <w:shd w:val="clear" w:color="auto" w:fill="FFFF00"/>
            <w:vAlign w:val="center"/>
          </w:tcPr>
          <w:p>
            <w:pPr>
              <w:autoSpaceDN w:val="0"/>
              <w:snapToGrid w:val="0"/>
              <w:jc w:val="left"/>
              <w:rPr>
                <w:rFonts w:ascii="微软雅黑" w:hAnsi="微软雅黑" w:eastAsia="微软雅黑"/>
                <w:sz w:val="20"/>
              </w:rPr>
            </w:pPr>
            <w:r>
              <w:rPr>
                <w:rFonts w:hint="eastAsia" w:ascii="微软雅黑" w:hAnsi="微软雅黑" w:eastAsia="微软雅黑"/>
                <w:sz w:val="20"/>
              </w:rPr>
              <w:t>信号输入输出规格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FFFF00"/>
            <w:vAlign w:val="center"/>
          </w:tcPr>
          <w:p>
            <w:pPr>
              <w:autoSpaceDN w:val="0"/>
              <w:snapToGrid w:val="0"/>
              <w:jc w:val="left"/>
              <w:rPr>
                <w:rFonts w:ascii="微软雅黑" w:hAnsi="微软雅黑" w:eastAsia="微软雅黑"/>
                <w:sz w:val="20"/>
              </w:rPr>
            </w:pPr>
            <w:r>
              <w:rPr>
                <w:rFonts w:hint="eastAsia" w:ascii="微软雅黑" w:hAnsi="微软雅黑" w:eastAsia="微软雅黑"/>
                <w:sz w:val="20"/>
              </w:rPr>
              <w:t>序号</w:t>
            </w:r>
          </w:p>
        </w:tc>
        <w:tc>
          <w:tcPr>
            <w:tcW w:w="9639" w:type="dxa"/>
            <w:shd w:val="clear" w:color="auto" w:fill="FFFF00"/>
            <w:vAlign w:val="center"/>
          </w:tcPr>
          <w:p>
            <w:pPr>
              <w:autoSpaceDN w:val="0"/>
              <w:snapToGrid w:val="0"/>
              <w:jc w:val="center"/>
              <w:rPr>
                <w:rFonts w:ascii="微软雅黑" w:hAnsi="微软雅黑" w:eastAsia="微软雅黑"/>
                <w:sz w:val="20"/>
              </w:rPr>
            </w:pPr>
            <w:r>
              <w:rPr>
                <w:rFonts w:hint="eastAsia" w:ascii="微软雅黑" w:hAnsi="微软雅黑" w:eastAsia="微软雅黑"/>
                <w:sz w:val="20"/>
              </w:rPr>
              <w:t>输入规格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autoSpaceDN w:val="0"/>
              <w:snapToGrid w:val="0"/>
              <w:jc w:val="left"/>
              <w:rPr>
                <w:rFonts w:ascii="微软雅黑" w:hAnsi="微软雅黑" w:eastAsia="微软雅黑"/>
                <w:sz w:val="16"/>
              </w:rPr>
            </w:pPr>
            <w:r>
              <w:rPr>
                <w:rFonts w:hint="eastAsia" w:ascii="微软雅黑" w:hAnsi="微软雅黑" w:eastAsia="微软雅黑"/>
                <w:sz w:val="16"/>
              </w:rPr>
              <w:t>1</w:t>
            </w:r>
          </w:p>
        </w:tc>
        <w:tc>
          <w:tcPr>
            <w:tcW w:w="9639" w:type="dxa"/>
            <w:vAlign w:val="center"/>
          </w:tcPr>
          <w:p>
            <w:pPr>
              <w:autoSpaceDN w:val="0"/>
              <w:snapToGrid w:val="0"/>
              <w:jc w:val="left"/>
              <w:rPr>
                <w:rFonts w:ascii="微软雅黑" w:hAnsi="微软雅黑" w:eastAsia="微软雅黑"/>
                <w:sz w:val="16"/>
              </w:rPr>
            </w:pPr>
            <w:r>
              <w:rPr>
                <w:rFonts w:hint="eastAsia" w:ascii="微软雅黑" w:hAnsi="微软雅黑" w:eastAsia="微软雅黑"/>
                <w:sz w:val="16"/>
              </w:rPr>
              <w:t>DP输入/ HDMI输入：自动识别，自动位置，自动图像大小。</w:t>
            </w:r>
          </w:p>
          <w:p>
            <w:pPr>
              <w:autoSpaceDN w:val="0"/>
              <w:snapToGrid w:val="0"/>
              <w:jc w:val="left"/>
              <w:rPr>
                <w:rFonts w:ascii="微软雅黑" w:hAnsi="微软雅黑" w:eastAsia="微软雅黑"/>
                <w:sz w:val="16"/>
              </w:rPr>
            </w:pPr>
            <w:r>
              <w:rPr>
                <w:rFonts w:hint="eastAsia" w:ascii="微软雅黑" w:hAnsi="微软雅黑" w:eastAsia="微软雅黑" w:cs="微软雅黑"/>
                <w:color w:val="404040"/>
                <w:sz w:val="16"/>
                <w:szCs w:val="16"/>
                <w:shd w:val="clear" w:color="auto" w:fill="FFFFFF"/>
              </w:rPr>
              <w:t>800x600，1024x768，1280x720，1280x768，1280x800，1280x960，1280x1024，1366x768，1400x1050， 1440x900，1600x900 ，1600x1200，1680x1050，1920x1200，3840x2160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autoSpaceDN w:val="0"/>
              <w:snapToGrid w:val="0"/>
              <w:jc w:val="left"/>
              <w:rPr>
                <w:rFonts w:ascii="微软雅黑" w:hAnsi="微软雅黑" w:eastAsia="微软雅黑"/>
                <w:sz w:val="16"/>
              </w:rPr>
            </w:pPr>
            <w:r>
              <w:rPr>
                <w:rFonts w:hint="eastAsia" w:ascii="微软雅黑" w:hAnsi="微软雅黑" w:eastAsia="微软雅黑"/>
                <w:sz w:val="16"/>
              </w:rPr>
              <w:t>2</w:t>
            </w:r>
          </w:p>
        </w:tc>
        <w:tc>
          <w:tcPr>
            <w:tcW w:w="9639" w:type="dxa"/>
            <w:vAlign w:val="center"/>
          </w:tcPr>
          <w:p>
            <w:pPr>
              <w:autoSpaceDN w:val="0"/>
              <w:snapToGrid w:val="0"/>
              <w:jc w:val="left"/>
              <w:rPr>
                <w:rFonts w:ascii="微软雅黑" w:hAnsi="微软雅黑" w:eastAsia="微软雅黑"/>
                <w:sz w:val="16"/>
              </w:rPr>
            </w:pPr>
            <w:r>
              <w:rPr>
                <w:rFonts w:hint="eastAsia" w:ascii="微软雅黑" w:hAnsi="微软雅黑" w:eastAsia="微软雅黑"/>
                <w:sz w:val="16"/>
              </w:rPr>
              <w:t>VGA输入：自动识别，自动位置，自动图像大小。</w:t>
            </w:r>
          </w:p>
          <w:p>
            <w:pPr>
              <w:autoSpaceDN w:val="0"/>
              <w:snapToGrid w:val="0"/>
              <w:jc w:val="left"/>
              <w:rPr>
                <w:rFonts w:ascii="微软雅黑" w:hAnsi="微软雅黑" w:eastAsia="微软雅黑" w:cs="微软雅黑"/>
                <w:sz w:val="16"/>
                <w:szCs w:val="16"/>
              </w:rPr>
            </w:pPr>
            <w:r>
              <w:rPr>
                <w:rFonts w:hint="eastAsia" w:ascii="微软雅黑" w:hAnsi="微软雅黑" w:eastAsia="微软雅黑" w:cs="微软雅黑"/>
                <w:color w:val="404040"/>
                <w:sz w:val="16"/>
                <w:szCs w:val="16"/>
                <w:shd w:val="clear" w:color="auto" w:fill="FFFFFF"/>
              </w:rPr>
              <w:t>800x600，1024x768，1280x720，1280x768，1280x800，1280x960，1280x1024，1366x768，1400x1050， 1440x900，1600x900 ，1600x1200，1680x1050，1920x1200</w:t>
            </w:r>
          </w:p>
        </w:tc>
      </w:tr>
    </w:tbl>
    <w:p>
      <w:pPr>
        <w:snapToGrid w:val="0"/>
      </w:pPr>
    </w:p>
    <w:tbl>
      <w:tblPr>
        <w:tblStyle w:val="7"/>
        <w:tblW w:w="103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FFFF00"/>
            <w:vAlign w:val="center"/>
          </w:tcPr>
          <w:p>
            <w:pPr>
              <w:autoSpaceDN w:val="0"/>
              <w:snapToGrid w:val="0"/>
              <w:jc w:val="left"/>
              <w:rPr>
                <w:rFonts w:ascii="微软雅黑" w:hAnsi="微软雅黑" w:eastAsia="微软雅黑"/>
                <w:sz w:val="20"/>
              </w:rPr>
            </w:pPr>
            <w:r>
              <w:rPr>
                <w:rFonts w:hint="eastAsia" w:ascii="微软雅黑" w:hAnsi="微软雅黑" w:eastAsia="微软雅黑"/>
                <w:sz w:val="20"/>
              </w:rPr>
              <w:t>序号</w:t>
            </w:r>
          </w:p>
        </w:tc>
        <w:tc>
          <w:tcPr>
            <w:tcW w:w="9639" w:type="dxa"/>
            <w:shd w:val="clear" w:color="auto" w:fill="FFFF00"/>
            <w:vAlign w:val="center"/>
          </w:tcPr>
          <w:p>
            <w:pPr>
              <w:autoSpaceDN w:val="0"/>
              <w:snapToGrid w:val="0"/>
              <w:jc w:val="center"/>
              <w:rPr>
                <w:rFonts w:ascii="微软雅黑" w:hAnsi="微软雅黑" w:eastAsia="微软雅黑"/>
                <w:sz w:val="20"/>
              </w:rPr>
            </w:pPr>
            <w:r>
              <w:rPr>
                <w:rFonts w:hint="eastAsia" w:ascii="微软雅黑" w:hAnsi="微软雅黑" w:eastAsia="微软雅黑"/>
                <w:sz w:val="20"/>
              </w:rPr>
              <w:t>输出规格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autoSpaceDN w:val="0"/>
              <w:snapToGrid w:val="0"/>
              <w:jc w:val="left"/>
              <w:rPr>
                <w:rFonts w:ascii="微软雅黑" w:hAnsi="微软雅黑" w:eastAsia="微软雅黑"/>
                <w:sz w:val="16"/>
              </w:rPr>
            </w:pPr>
            <w:r>
              <w:rPr>
                <w:rFonts w:hint="eastAsia" w:ascii="微软雅黑" w:hAnsi="微软雅黑" w:eastAsia="微软雅黑"/>
                <w:sz w:val="16"/>
              </w:rPr>
              <w:t>1</w:t>
            </w:r>
          </w:p>
        </w:tc>
        <w:tc>
          <w:tcPr>
            <w:tcW w:w="9639" w:type="dxa"/>
            <w:vAlign w:val="center"/>
          </w:tcPr>
          <w:p>
            <w:pPr>
              <w:autoSpaceDN w:val="0"/>
              <w:snapToGrid w:val="0"/>
              <w:jc w:val="left"/>
              <w:rPr>
                <w:rFonts w:ascii="微软雅黑" w:hAnsi="微软雅黑" w:eastAsia="微软雅黑"/>
                <w:sz w:val="16"/>
              </w:rPr>
            </w:pPr>
            <w:r>
              <w:rPr>
                <w:rFonts w:hint="eastAsia" w:ascii="微软雅黑" w:hAnsi="微软雅黑" w:eastAsia="微软雅黑"/>
                <w:sz w:val="16"/>
              </w:rPr>
              <w:t>HDMI/HDbaseT输出：</w:t>
            </w:r>
          </w:p>
          <w:p>
            <w:pPr>
              <w:autoSpaceDN w:val="0"/>
              <w:snapToGrid w:val="0"/>
              <w:jc w:val="left"/>
              <w:rPr>
                <w:rFonts w:ascii="微软雅黑" w:hAnsi="微软雅黑" w:eastAsia="微软雅黑"/>
                <w:sz w:val="16"/>
              </w:rPr>
            </w:pPr>
            <w:r>
              <w:rPr>
                <w:rFonts w:hint="eastAsia" w:ascii="微软雅黑" w:hAnsi="微软雅黑" w:eastAsia="微软雅黑"/>
                <w:sz w:val="16"/>
              </w:rPr>
              <w:t>无缝切换输出，可选多种分辨率，最高3840x2160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autoSpaceDN w:val="0"/>
              <w:snapToGrid w:val="0"/>
              <w:jc w:val="left"/>
              <w:rPr>
                <w:rFonts w:ascii="微软雅黑" w:hAnsi="微软雅黑" w:eastAsia="微软雅黑"/>
                <w:sz w:val="16"/>
              </w:rPr>
            </w:pPr>
            <w:r>
              <w:rPr>
                <w:rFonts w:hint="eastAsia" w:ascii="微软雅黑" w:hAnsi="微软雅黑" w:eastAsia="微软雅黑"/>
                <w:sz w:val="16"/>
              </w:rPr>
              <w:t>2</w:t>
            </w:r>
          </w:p>
        </w:tc>
        <w:tc>
          <w:tcPr>
            <w:tcW w:w="9639" w:type="dxa"/>
            <w:vAlign w:val="center"/>
          </w:tcPr>
          <w:p>
            <w:pPr>
              <w:autoSpaceDN w:val="0"/>
              <w:snapToGrid w:val="0"/>
              <w:jc w:val="left"/>
              <w:rPr>
                <w:rFonts w:ascii="微软雅黑" w:hAnsi="微软雅黑" w:eastAsia="微软雅黑"/>
                <w:b/>
                <w:sz w:val="16"/>
              </w:rPr>
            </w:pPr>
            <w:r>
              <w:rPr>
                <w:rFonts w:hint="eastAsia" w:ascii="微软雅黑" w:hAnsi="微软雅黑" w:eastAsia="微软雅黑"/>
                <w:b/>
                <w:sz w:val="16"/>
              </w:rPr>
              <w:t>内置音频功放：&gt;20W</w:t>
            </w:r>
          </w:p>
        </w:tc>
      </w:tr>
    </w:tbl>
    <w:p>
      <w:pPr>
        <w:tabs>
          <w:tab w:val="left" w:pos="1891"/>
        </w:tabs>
        <w:snapToGrid w:val="0"/>
        <w:jc w:val="left"/>
        <w:outlineLvl w:val="0"/>
        <w:rPr>
          <w:rFonts w:ascii="微软雅黑" w:hAnsi="微软雅黑" w:eastAsia="微软雅黑"/>
          <w:b/>
          <w:bCs/>
          <w:sz w:val="32"/>
          <w:szCs w:val="32"/>
        </w:rPr>
      </w:pPr>
    </w:p>
    <w:p>
      <w:pPr>
        <w:snapToGrid w:val="0"/>
        <w:jc w:val="left"/>
        <w:rPr>
          <w:rFonts w:ascii="微软雅黑" w:hAnsi="微软雅黑" w:eastAsia="微软雅黑"/>
          <w:b/>
          <w:bCs/>
          <w:sz w:val="32"/>
          <w:szCs w:val="32"/>
        </w:rPr>
      </w:pPr>
    </w:p>
    <w:p>
      <w:pPr>
        <w:widowControl/>
        <w:snapToGrid w:val="0"/>
        <w:jc w:val="left"/>
        <w:rPr>
          <w:rFonts w:ascii="微软雅黑" w:hAnsi="微软雅黑" w:eastAsia="微软雅黑"/>
          <w:b/>
          <w:bCs/>
          <w:sz w:val="32"/>
          <w:szCs w:val="32"/>
        </w:rPr>
      </w:pPr>
      <w:bookmarkStart w:id="7" w:name="_Toc11176"/>
      <w:bookmarkStart w:id="8" w:name="_Toc30733"/>
      <w:r>
        <w:rPr>
          <w:rFonts w:ascii="微软雅黑" w:hAnsi="微软雅黑" w:eastAsia="微软雅黑"/>
          <w:b/>
          <w:bCs/>
          <w:sz w:val="32"/>
          <w:szCs w:val="32"/>
        </w:rPr>
        <w:br w:type="page"/>
      </w:r>
    </w:p>
    <w:bookmarkEnd w:id="7"/>
    <w:bookmarkEnd w:id="8"/>
    <w:p>
      <w:pPr>
        <w:numPr>
          <w:ilvl w:val="0"/>
          <w:numId w:val="2"/>
        </w:numPr>
        <w:tabs>
          <w:tab w:val="left" w:pos="1891"/>
        </w:tabs>
        <w:snapToGrid w:val="0"/>
        <w:jc w:val="left"/>
        <w:outlineLvl w:val="0"/>
        <w:rPr>
          <w:rFonts w:ascii="微软雅黑" w:hAnsi="微软雅黑" w:eastAsia="微软雅黑"/>
          <w:b/>
          <w:bCs/>
          <w:sz w:val="32"/>
          <w:szCs w:val="32"/>
        </w:rPr>
      </w:pPr>
      <w:bookmarkStart w:id="9" w:name="_Toc14257723"/>
      <w:r>
        <w:rPr>
          <w:rFonts w:hint="eastAsia" w:ascii="微软雅黑" w:hAnsi="微软雅黑" w:eastAsia="微软雅黑"/>
          <w:b/>
          <w:bCs/>
          <w:sz w:val="32"/>
          <w:szCs w:val="32"/>
        </w:rPr>
        <w:t>安全指示</w:t>
      </w:r>
      <w:bookmarkEnd w:id="9"/>
    </w:p>
    <w:p>
      <w:pPr>
        <w:tabs>
          <w:tab w:val="left" w:pos="1891"/>
        </w:tabs>
        <w:snapToGrid w:val="0"/>
        <w:jc w:val="left"/>
        <w:rPr>
          <w:rFonts w:ascii="微软雅黑" w:hAnsi="微软雅黑" w:eastAsia="微软雅黑"/>
          <w:b/>
          <w:bCs/>
          <w:sz w:val="32"/>
          <w:szCs w:val="32"/>
        </w:rPr>
      </w:pPr>
    </w:p>
    <w:p>
      <w:pPr>
        <w:tabs>
          <w:tab w:val="left" w:pos="1891"/>
        </w:tabs>
        <w:snapToGrid w:val="0"/>
        <w:jc w:val="left"/>
        <w:rPr>
          <w:rFonts w:ascii="微软雅黑" w:hAnsi="微软雅黑" w:eastAsia="微软雅黑"/>
          <w:b/>
          <w:bCs/>
          <w:sz w:val="32"/>
          <w:szCs w:val="32"/>
        </w:rPr>
      </w:pPr>
      <w:r>
        <w:rPr>
          <w:rFonts w:hint="eastAsia" w:ascii="微软雅黑" w:hAnsi="微软雅黑" w:eastAsia="微软雅黑"/>
          <w:b/>
          <w:bCs/>
          <w:sz w:val="32"/>
          <w:szCs w:val="32"/>
        </w:rPr>
        <w:t xml:space="preserve">    </w:t>
      </w:r>
      <w:r>
        <w:rPr>
          <w:rFonts w:hint="eastAsia" w:ascii="微软雅黑" w:hAnsi="微软雅黑" w:eastAsia="微软雅黑"/>
          <w:sz w:val="28"/>
          <w:szCs w:val="28"/>
        </w:rPr>
        <w:t>用户手册和设备上所使用的符号，指出可能对用户或他人造成的伤害以及财产受损的风险，为了您能够安全、正确使用设备，标识及其含义如下，请确保在阅读用户手册之前正确理解这些标识。</w:t>
      </w:r>
    </w:p>
    <w:tbl>
      <w:tblPr>
        <w:tblStyle w:val="8"/>
        <w:tblW w:w="10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7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3259" w:type="dxa"/>
            <w:vAlign w:val="center"/>
          </w:tcPr>
          <w:p>
            <w:pPr>
              <w:tabs>
                <w:tab w:val="left" w:pos="1891"/>
              </w:tabs>
              <w:snapToGrid w:val="0"/>
              <w:jc w:val="center"/>
              <w:rPr>
                <w:rFonts w:ascii="微软雅黑" w:hAnsi="微软雅黑" w:eastAsia="微软雅黑" w:cs="宋体"/>
                <w:sz w:val="24"/>
              </w:rPr>
            </w:pPr>
            <w:r>
              <w:rPr>
                <w:rFonts w:hint="eastAsia" w:ascii="微软雅黑" w:hAnsi="微软雅黑" w:eastAsia="微软雅黑" w:cs="宋体"/>
                <w:sz w:val="24"/>
              </w:rPr>
              <w:drawing>
                <wp:inline distT="0" distB="0" distL="0" distR="0">
                  <wp:extent cx="1365885" cy="866775"/>
                  <wp:effectExtent l="19050" t="0" r="5715"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3"/>
                          <a:srcRect/>
                          <a:stretch>
                            <a:fillRect/>
                          </a:stretch>
                        </pic:blipFill>
                        <pic:spPr>
                          <a:xfrm>
                            <a:off x="0" y="0"/>
                            <a:ext cx="1365885" cy="866775"/>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ascii="微软雅黑" w:hAnsi="微软雅黑" w:eastAsia="微软雅黑" w:cs="宋体"/>
                <w:sz w:val="24"/>
              </w:rPr>
            </w:pPr>
            <w:r>
              <w:rPr>
                <w:rFonts w:hint="eastAsia" w:ascii="微软雅黑" w:hAnsi="微软雅黑" w:eastAsia="微软雅黑" w:cs="宋体"/>
                <w:sz w:val="24"/>
              </w:rPr>
              <w:t xml:space="preserve">美国联邦通讯委员会对电子产品EMC的认证标志。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3259" w:type="dxa"/>
            <w:vAlign w:val="center"/>
          </w:tcPr>
          <w:p>
            <w:pPr>
              <w:tabs>
                <w:tab w:val="left" w:pos="1891"/>
              </w:tabs>
              <w:snapToGrid w:val="0"/>
              <w:jc w:val="center"/>
              <w:rPr>
                <w:rFonts w:ascii="微软雅黑" w:hAnsi="微软雅黑" w:eastAsia="微软雅黑" w:cs="宋体"/>
                <w:sz w:val="24"/>
              </w:rPr>
            </w:pPr>
            <w:r>
              <w:rPr>
                <w:rFonts w:hint="eastAsia" w:ascii="微软雅黑" w:hAnsi="微软雅黑" w:eastAsia="微软雅黑" w:cs="宋体"/>
                <w:sz w:val="24"/>
              </w:rPr>
              <w:drawing>
                <wp:inline distT="0" distB="0" distL="0" distR="0">
                  <wp:extent cx="1223010" cy="1033145"/>
                  <wp:effectExtent l="19050" t="0" r="0" b="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noChangeArrowheads="1"/>
                          </pic:cNvPicPr>
                        </pic:nvPicPr>
                        <pic:blipFill>
                          <a:blip r:embed="rId14"/>
                          <a:srcRect/>
                          <a:stretch>
                            <a:fillRect/>
                          </a:stretch>
                        </pic:blipFill>
                        <pic:spPr>
                          <a:xfrm>
                            <a:off x="0" y="0"/>
                            <a:ext cx="1223010" cy="1033145"/>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ascii="微软雅黑" w:hAnsi="微软雅黑" w:eastAsia="微软雅黑" w:cs="宋体"/>
                <w:sz w:val="24"/>
              </w:rPr>
            </w:pPr>
            <w:r>
              <w:rPr>
                <w:rFonts w:hint="eastAsia" w:ascii="微软雅黑" w:hAnsi="微软雅黑" w:eastAsia="微软雅黑" w:cs="宋体"/>
                <w:sz w:val="24"/>
              </w:rPr>
              <w:t>产品中含有一些金属元器件，请注意环保。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3259" w:type="dxa"/>
            <w:vAlign w:val="center"/>
          </w:tcPr>
          <w:p>
            <w:pPr>
              <w:tabs>
                <w:tab w:val="left" w:pos="1891"/>
              </w:tabs>
              <w:snapToGrid w:val="0"/>
              <w:jc w:val="center"/>
              <w:rPr>
                <w:rFonts w:ascii="微软雅黑" w:hAnsi="微软雅黑" w:eastAsia="微软雅黑" w:cs="宋体"/>
                <w:sz w:val="24"/>
              </w:rPr>
            </w:pPr>
            <w:r>
              <w:rPr>
                <w:rFonts w:hint="eastAsia" w:ascii="微软雅黑" w:hAnsi="微软雅黑" w:eastAsia="微软雅黑" w:cs="宋体"/>
                <w:sz w:val="24"/>
              </w:rPr>
              <w:drawing>
                <wp:inline distT="0" distB="0" distL="0" distR="0">
                  <wp:extent cx="1638935" cy="985520"/>
                  <wp:effectExtent l="19050" t="0" r="0" b="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noChangeArrowheads="1"/>
                          </pic:cNvPicPr>
                        </pic:nvPicPr>
                        <pic:blipFill>
                          <a:blip r:embed="rId15"/>
                          <a:srcRect/>
                          <a:stretch>
                            <a:fillRect/>
                          </a:stretch>
                        </pic:blipFill>
                        <pic:spPr>
                          <a:xfrm>
                            <a:off x="0" y="0"/>
                            <a:ext cx="1638935" cy="985520"/>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ascii="微软雅黑" w:hAnsi="微软雅黑" w:eastAsia="微软雅黑" w:cs="宋体"/>
                <w:sz w:val="24"/>
              </w:rPr>
            </w:pPr>
            <w:r>
              <w:rPr>
                <w:rFonts w:hint="eastAsia" w:ascii="微软雅黑" w:hAnsi="微软雅黑" w:eastAsia="微软雅黑" w:cs="宋体"/>
                <w:sz w:val="24"/>
              </w:rPr>
              <w:t>通过欧盟议会和欧盟理事会2002/95/EC指令。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3259" w:type="dxa"/>
            <w:vAlign w:val="center"/>
          </w:tcPr>
          <w:p>
            <w:pPr>
              <w:tabs>
                <w:tab w:val="left" w:pos="1891"/>
              </w:tabs>
              <w:snapToGrid w:val="0"/>
              <w:jc w:val="center"/>
              <w:rPr>
                <w:rFonts w:ascii="微软雅黑" w:hAnsi="微软雅黑" w:eastAsia="微软雅黑" w:cs="宋体"/>
                <w:sz w:val="24"/>
              </w:rPr>
            </w:pPr>
            <w:r>
              <w:rPr>
                <w:rFonts w:hint="eastAsia" w:ascii="微软雅黑" w:hAnsi="微软雅黑" w:eastAsia="微软雅黑" w:cs="宋体"/>
                <w:sz w:val="24"/>
              </w:rPr>
              <w:drawing>
                <wp:inline distT="0" distB="0" distL="0" distR="0">
                  <wp:extent cx="1175385" cy="902335"/>
                  <wp:effectExtent l="19050" t="0" r="5715" b="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noChangeArrowheads="1"/>
                          </pic:cNvPicPr>
                        </pic:nvPicPr>
                        <pic:blipFill>
                          <a:blip r:embed="rId16"/>
                          <a:srcRect/>
                          <a:stretch>
                            <a:fillRect/>
                          </a:stretch>
                        </pic:blipFill>
                        <pic:spPr>
                          <a:xfrm>
                            <a:off x="0" y="0"/>
                            <a:ext cx="1175385" cy="902335"/>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ascii="微软雅黑" w:hAnsi="微软雅黑" w:eastAsia="微软雅黑" w:cs="宋体"/>
                <w:sz w:val="24"/>
              </w:rPr>
            </w:pPr>
            <w:r>
              <w:rPr>
                <w:rFonts w:hint="eastAsia" w:ascii="微软雅黑" w:hAnsi="微软雅黑" w:eastAsia="微软雅黑" w:cs="宋体"/>
                <w:sz w:val="24"/>
              </w:rPr>
              <w:t>此为A 级产品，在生活环境中，该产品可能会造成无线电干扰。在</w:t>
            </w:r>
          </w:p>
          <w:p>
            <w:pPr>
              <w:tabs>
                <w:tab w:val="left" w:pos="1891"/>
              </w:tabs>
              <w:snapToGrid w:val="0"/>
              <w:rPr>
                <w:rFonts w:ascii="微软雅黑" w:hAnsi="微软雅黑" w:eastAsia="微软雅黑" w:cs="宋体"/>
                <w:sz w:val="24"/>
              </w:rPr>
            </w:pPr>
            <w:r>
              <w:rPr>
                <w:rFonts w:hint="eastAsia" w:ascii="微软雅黑" w:hAnsi="微软雅黑" w:eastAsia="微软雅黑" w:cs="宋体"/>
                <w:sz w:val="24"/>
              </w:rPr>
              <w:t>这种情况下，可能需要用户对干扰采取切实可行的措施。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3259" w:type="dxa"/>
            <w:vAlign w:val="center"/>
          </w:tcPr>
          <w:p>
            <w:pPr>
              <w:tabs>
                <w:tab w:val="left" w:pos="1891"/>
              </w:tabs>
              <w:snapToGrid w:val="0"/>
              <w:jc w:val="center"/>
              <w:rPr>
                <w:rFonts w:ascii="微软雅黑" w:hAnsi="微软雅黑" w:eastAsia="微软雅黑" w:cs="宋体"/>
                <w:sz w:val="24"/>
              </w:rPr>
            </w:pPr>
            <w:r>
              <w:rPr>
                <w:rFonts w:hint="eastAsia" w:ascii="微软雅黑" w:hAnsi="微软雅黑" w:eastAsia="微软雅黑" w:cs="宋体"/>
                <w:sz w:val="24"/>
              </w:rPr>
              <w:drawing>
                <wp:inline distT="0" distB="0" distL="0" distR="0">
                  <wp:extent cx="1508125" cy="854710"/>
                  <wp:effectExtent l="19050" t="0" r="0"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noChangeArrowheads="1"/>
                          </pic:cNvPicPr>
                        </pic:nvPicPr>
                        <pic:blipFill>
                          <a:blip r:embed="rId17"/>
                          <a:srcRect/>
                          <a:stretch>
                            <a:fillRect/>
                          </a:stretch>
                        </pic:blipFill>
                        <pic:spPr>
                          <a:xfrm>
                            <a:off x="0" y="0"/>
                            <a:ext cx="1508125" cy="854710"/>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ascii="微软雅黑" w:hAnsi="微软雅黑" w:eastAsia="微软雅黑" w:cs="宋体"/>
                <w:sz w:val="24"/>
              </w:rPr>
            </w:pPr>
            <w:r>
              <w:rPr>
                <w:rFonts w:hint="eastAsia" w:ascii="微软雅黑" w:hAnsi="微软雅黑" w:eastAsia="微软雅黑" w:cs="宋体"/>
                <w:sz w:val="24"/>
              </w:rPr>
              <w:t>提醒使用者设备内出现的未绝缘的危险电压可能会导致人遭受电击。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3259" w:type="dxa"/>
            <w:vAlign w:val="center"/>
          </w:tcPr>
          <w:p>
            <w:pPr>
              <w:tabs>
                <w:tab w:val="left" w:pos="963"/>
              </w:tabs>
              <w:snapToGrid w:val="0"/>
              <w:jc w:val="center"/>
              <w:rPr>
                <w:rFonts w:ascii="微软雅黑" w:hAnsi="微软雅黑" w:eastAsia="微软雅黑" w:cs="宋体"/>
                <w:sz w:val="24"/>
              </w:rPr>
            </w:pPr>
            <w:r>
              <w:rPr>
                <w:rFonts w:hint="eastAsia" w:ascii="微软雅黑" w:hAnsi="微软雅黑" w:eastAsia="微软雅黑" w:cs="宋体"/>
                <w:sz w:val="24"/>
              </w:rPr>
              <w:drawing>
                <wp:inline distT="0" distB="0" distL="0" distR="0">
                  <wp:extent cx="1911985" cy="712470"/>
                  <wp:effectExtent l="19050" t="0" r="0" b="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noChangeArrowheads="1"/>
                          </pic:cNvPicPr>
                        </pic:nvPicPr>
                        <pic:blipFill>
                          <a:blip r:embed="rId18"/>
                          <a:srcRect/>
                          <a:stretch>
                            <a:fillRect/>
                          </a:stretch>
                        </pic:blipFill>
                        <pic:spPr>
                          <a:xfrm>
                            <a:off x="0" y="0"/>
                            <a:ext cx="1911985" cy="712470"/>
                          </a:xfrm>
                          <a:prstGeom prst="rect">
                            <a:avLst/>
                          </a:prstGeom>
                          <a:noFill/>
                          <a:ln w="9525" cmpd="sng">
                            <a:noFill/>
                            <a:miter lim="800000"/>
                            <a:headEnd/>
                            <a:tailEnd/>
                          </a:ln>
                        </pic:spPr>
                      </pic:pic>
                    </a:graphicData>
                  </a:graphic>
                </wp:inline>
              </w:drawing>
            </w:r>
          </w:p>
        </w:tc>
        <w:tc>
          <w:tcPr>
            <w:tcW w:w="7203" w:type="dxa"/>
            <w:vAlign w:val="center"/>
          </w:tcPr>
          <w:p>
            <w:pPr>
              <w:tabs>
                <w:tab w:val="left" w:pos="1891"/>
              </w:tabs>
              <w:snapToGrid w:val="0"/>
              <w:rPr>
                <w:rFonts w:ascii="微软雅黑" w:hAnsi="微软雅黑" w:eastAsia="微软雅黑" w:cs="宋体"/>
                <w:sz w:val="24"/>
              </w:rPr>
            </w:pPr>
            <w:r>
              <w:rPr>
                <w:rFonts w:hint="eastAsia" w:ascii="微软雅黑" w:hAnsi="微软雅黑" w:eastAsia="微软雅黑" w:cs="宋体"/>
                <w:sz w:val="24"/>
              </w:rPr>
              <w:t>警告：为了避免电击，请不要打开机盖，也不要将无用的部分放在</w:t>
            </w:r>
          </w:p>
          <w:p>
            <w:pPr>
              <w:tabs>
                <w:tab w:val="left" w:pos="1891"/>
              </w:tabs>
              <w:snapToGrid w:val="0"/>
              <w:rPr>
                <w:rFonts w:ascii="微软雅黑" w:hAnsi="微软雅黑" w:eastAsia="微软雅黑" w:cs="宋体"/>
                <w:sz w:val="24"/>
              </w:rPr>
            </w:pPr>
            <w:r>
              <w:rPr>
                <w:rFonts w:hint="eastAsia" w:ascii="微软雅黑" w:hAnsi="微软雅黑" w:eastAsia="微软雅黑" w:cs="宋体"/>
                <w:sz w:val="24"/>
              </w:rPr>
              <w:t>机箱内。请与有资格的服务人员联系。</w:t>
            </w:r>
          </w:p>
        </w:tc>
      </w:tr>
    </w:tbl>
    <w:p>
      <w:pPr>
        <w:tabs>
          <w:tab w:val="left" w:pos="1891"/>
        </w:tabs>
        <w:snapToGrid w:val="0"/>
        <w:jc w:val="left"/>
        <w:rPr>
          <w:rFonts w:ascii="微软雅黑" w:hAnsi="微软雅黑" w:eastAsia="微软雅黑"/>
          <w:b/>
          <w:bCs/>
          <w:sz w:val="32"/>
          <w:szCs w:val="32"/>
        </w:rPr>
      </w:pPr>
      <w:r>
        <w:rPr>
          <w:rFonts w:hint="eastAsia" w:ascii="微软雅黑" w:hAnsi="微软雅黑" w:eastAsia="微软雅黑" w:cs="微软雅黑"/>
          <w:b/>
          <w:bCs/>
          <w:sz w:val="32"/>
          <w:szCs w:val="32"/>
        </w:rPr>
        <w:t></w:t>
      </w:r>
      <w:r>
        <w:rPr>
          <w:rFonts w:hint="eastAsia" w:ascii="微软雅黑" w:hAnsi="微软雅黑" w:eastAsia="微软雅黑"/>
          <w:b/>
          <w:bCs/>
          <w:sz w:val="32"/>
          <w:szCs w:val="32"/>
        </w:rPr>
        <w:t xml:space="preserve"> ☆ 一般信息指示</w:t>
      </w:r>
    </w:p>
    <w:tbl>
      <w:tblPr>
        <w:tblStyle w:val="8"/>
        <w:tblW w:w="104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trPr>
        <w:tc>
          <w:tcPr>
            <w:tcW w:w="3261" w:type="dxa"/>
            <w:vAlign w:val="center"/>
          </w:tcPr>
          <w:p>
            <w:pPr>
              <w:tabs>
                <w:tab w:val="left" w:pos="1891"/>
              </w:tabs>
              <w:snapToGrid w:val="0"/>
              <w:jc w:val="center"/>
              <w:rPr>
                <w:rFonts w:ascii="微软雅黑" w:hAnsi="微软雅黑" w:eastAsia="微软雅黑"/>
                <w:b/>
                <w:bCs/>
                <w:sz w:val="32"/>
                <w:szCs w:val="32"/>
              </w:rPr>
            </w:pPr>
            <w:r>
              <w:rPr>
                <w:rFonts w:ascii="微软雅黑" w:hAnsi="微软雅黑" w:eastAsia="微软雅黑"/>
              </w:rPr>
              <w:drawing>
                <wp:inline distT="0" distB="0" distL="0" distR="0">
                  <wp:extent cx="1341755" cy="1175385"/>
                  <wp:effectExtent l="19050" t="0" r="0" b="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19"/>
                          <a:srcRect/>
                          <a:stretch>
                            <a:fillRect/>
                          </a:stretch>
                        </pic:blipFill>
                        <pic:spPr>
                          <a:xfrm>
                            <a:off x="0" y="0"/>
                            <a:ext cx="1341755" cy="1175385"/>
                          </a:xfrm>
                          <a:prstGeom prst="rect">
                            <a:avLst/>
                          </a:prstGeom>
                          <a:noFill/>
                          <a:ln w="9525" cmpd="sng">
                            <a:noFill/>
                            <a:miter lim="800000"/>
                            <a:headEnd/>
                            <a:tailEnd/>
                          </a:ln>
                        </pic:spPr>
                      </pic:pic>
                    </a:graphicData>
                  </a:graphic>
                </wp:inline>
              </w:drawing>
            </w:r>
          </w:p>
        </w:tc>
        <w:tc>
          <w:tcPr>
            <w:tcW w:w="7229" w:type="dxa"/>
            <w:vAlign w:val="center"/>
          </w:tcPr>
          <w:p>
            <w:pPr>
              <w:tabs>
                <w:tab w:val="left" w:pos="1891"/>
              </w:tabs>
              <w:snapToGrid w:val="0"/>
              <w:rPr>
                <w:rFonts w:ascii="微软雅黑" w:hAnsi="微软雅黑" w:eastAsia="微软雅黑"/>
                <w:b/>
                <w:bCs/>
                <w:sz w:val="32"/>
                <w:szCs w:val="32"/>
              </w:rPr>
            </w:pPr>
            <w:r>
              <w:rPr>
                <w:rFonts w:hint="eastAsia" w:ascii="微软雅黑" w:hAnsi="微软雅黑" w:eastAsia="微软雅黑"/>
                <w:sz w:val="24"/>
              </w:rPr>
              <w:t>列示了可能导致操作或设置不成功的内容及一些需要注意的相关信息。</w:t>
            </w:r>
          </w:p>
        </w:tc>
      </w:tr>
    </w:tbl>
    <w:p>
      <w:pPr>
        <w:tabs>
          <w:tab w:val="left" w:pos="1891"/>
        </w:tabs>
        <w:snapToGrid w:val="0"/>
        <w:jc w:val="left"/>
        <w:rPr>
          <w:rFonts w:ascii="微软雅黑" w:hAnsi="微软雅黑" w:eastAsia="微软雅黑"/>
          <w:b/>
          <w:bCs/>
          <w:sz w:val="32"/>
          <w:szCs w:val="32"/>
        </w:rPr>
      </w:pPr>
      <w:r>
        <w:rPr>
          <w:rFonts w:hint="eastAsia" w:ascii="微软雅黑" w:hAnsi="微软雅黑" w:eastAsia="微软雅黑" w:cs="微软雅黑"/>
          <w:b/>
          <w:bCs/>
          <w:sz w:val="32"/>
          <w:szCs w:val="32"/>
        </w:rPr>
        <w:t></w:t>
      </w:r>
      <w:r>
        <w:rPr>
          <w:rFonts w:hint="eastAsia" w:ascii="微软雅黑" w:hAnsi="微软雅黑" w:eastAsia="微软雅黑"/>
          <w:b/>
          <w:bCs/>
          <w:sz w:val="32"/>
          <w:szCs w:val="32"/>
        </w:rPr>
        <w:t xml:space="preserve"> </w:t>
      </w:r>
    </w:p>
    <w:p>
      <w:pPr>
        <w:tabs>
          <w:tab w:val="left" w:pos="1891"/>
        </w:tabs>
        <w:snapToGrid w:val="0"/>
        <w:jc w:val="left"/>
        <w:rPr>
          <w:rFonts w:ascii="微软雅黑" w:hAnsi="微软雅黑" w:eastAsia="微软雅黑"/>
          <w:b/>
          <w:bCs/>
          <w:sz w:val="32"/>
          <w:szCs w:val="32"/>
        </w:rPr>
      </w:pPr>
    </w:p>
    <w:p>
      <w:pPr>
        <w:tabs>
          <w:tab w:val="left" w:pos="1891"/>
        </w:tabs>
        <w:snapToGrid w:val="0"/>
        <w:jc w:val="left"/>
        <w:rPr>
          <w:rFonts w:ascii="微软雅黑" w:hAnsi="微软雅黑" w:eastAsia="微软雅黑"/>
          <w:b/>
          <w:bCs/>
          <w:sz w:val="32"/>
          <w:szCs w:val="32"/>
        </w:rPr>
      </w:pPr>
      <w:r>
        <w:rPr>
          <w:rFonts w:hint="eastAsia" w:ascii="微软雅黑" w:hAnsi="微软雅黑" w:eastAsia="微软雅黑"/>
          <w:b/>
          <w:bCs/>
          <w:sz w:val="32"/>
          <w:szCs w:val="32"/>
        </w:rPr>
        <w:t xml:space="preserve"> </w:t>
      </w:r>
      <w:r>
        <w:rPr>
          <w:rFonts w:ascii="微软雅黑" w:hAnsi="微软雅黑" w:eastAsia="微软雅黑"/>
        </w:rPr>
        <w:drawing>
          <wp:inline distT="0" distB="0" distL="0" distR="0">
            <wp:extent cx="926465" cy="735965"/>
            <wp:effectExtent l="19050" t="0" r="6985"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noChangeArrowheads="1"/>
                    </pic:cNvPicPr>
                  </pic:nvPicPr>
                  <pic:blipFill>
                    <a:blip r:embed="rId20"/>
                    <a:srcRect/>
                    <a:stretch>
                      <a:fillRect/>
                    </a:stretch>
                  </pic:blipFill>
                  <pic:spPr>
                    <a:xfrm>
                      <a:off x="0" y="0"/>
                      <a:ext cx="926465" cy="735965"/>
                    </a:xfrm>
                    <a:prstGeom prst="rect">
                      <a:avLst/>
                    </a:prstGeom>
                    <a:noFill/>
                    <a:ln w="9525" cmpd="sng">
                      <a:noFill/>
                      <a:miter lim="800000"/>
                      <a:headEnd/>
                      <a:tailEnd/>
                    </a:ln>
                    <a:effectLst/>
                  </pic:spPr>
                </pic:pic>
              </a:graphicData>
            </a:graphic>
          </wp:inline>
        </w:drawing>
      </w:r>
      <w:r>
        <w:rPr>
          <w:rFonts w:hint="eastAsia" w:ascii="微软雅黑" w:hAnsi="微软雅黑" w:eastAsia="微软雅黑"/>
          <w:b/>
          <w:bCs/>
          <w:sz w:val="44"/>
          <w:szCs w:val="44"/>
        </w:rPr>
        <w:t>警告</w:t>
      </w:r>
    </w:p>
    <w:p>
      <w:pPr>
        <w:snapToGrid w:val="0"/>
        <w:ind w:firstLine="313"/>
        <w:jc w:val="left"/>
        <w:rPr>
          <w:rFonts w:ascii="微软雅黑" w:hAnsi="微软雅黑" w:eastAsia="微软雅黑"/>
          <w:b/>
          <w:bCs/>
          <w:sz w:val="32"/>
          <w:szCs w:val="32"/>
        </w:rPr>
      </w:pPr>
    </w:p>
    <w:p>
      <w:pPr>
        <w:snapToGrid w:val="0"/>
        <w:ind w:firstLine="313"/>
        <w:jc w:val="left"/>
        <w:rPr>
          <w:rFonts w:ascii="微软雅黑" w:hAnsi="微软雅黑" w:eastAsia="微软雅黑"/>
          <w:b/>
          <w:bCs/>
          <w:sz w:val="28"/>
          <w:szCs w:val="28"/>
        </w:rPr>
      </w:pPr>
      <w:r>
        <w:rPr>
          <w:rFonts w:hint="eastAsia" w:ascii="微软雅黑" w:hAnsi="微软雅黑" w:eastAsia="微软雅黑"/>
          <w:b/>
          <w:bCs/>
          <w:sz w:val="28"/>
          <w:szCs w:val="28"/>
        </w:rPr>
        <w:t>为确保设备可靠使用及人员人身安全，请在安装、使用和维护时，请遵守以下事项：</w:t>
      </w:r>
    </w:p>
    <w:p>
      <w:pPr>
        <w:snapToGrid w:val="0"/>
        <w:ind w:firstLine="313"/>
        <w:jc w:val="left"/>
        <w:rPr>
          <w:rFonts w:ascii="微软雅黑" w:hAnsi="微软雅黑" w:eastAsia="微软雅黑"/>
          <w:b/>
          <w:bCs/>
          <w:sz w:val="32"/>
          <w:szCs w:val="32"/>
        </w:rPr>
        <w:sectPr>
          <w:footerReference r:id="rId3" w:type="default"/>
          <w:pgSz w:w="11906" w:h="16838"/>
          <w:pgMar w:top="720" w:right="720" w:bottom="720" w:left="720" w:header="283" w:footer="283" w:gutter="0"/>
          <w:cols w:space="720" w:num="1"/>
          <w:docGrid w:type="lines" w:linePitch="312" w:charSpace="0"/>
        </w:sectPr>
      </w:pPr>
    </w:p>
    <w:p>
      <w:pPr>
        <w:snapToGrid w:val="0"/>
        <w:ind w:firstLine="313"/>
        <w:jc w:val="left"/>
        <w:rPr>
          <w:rFonts w:ascii="微软雅黑" w:hAnsi="微软雅黑" w:eastAsia="微软雅黑"/>
          <w:sz w:val="24"/>
        </w:rPr>
      </w:pPr>
      <w:r>
        <w:rPr>
          <w:rFonts w:hint="eastAsia" w:ascii="微软雅黑" w:hAnsi="微软雅黑" w:eastAsia="微软雅黑"/>
          <w:sz w:val="24"/>
        </w:rPr>
        <w:t>◆  本产品通过电源线的接地导线接地，为避免电击，必须将接地导线与大地相连，在对本产</w:t>
      </w:r>
    </w:p>
    <w:p>
      <w:pPr>
        <w:snapToGrid w:val="0"/>
        <w:jc w:val="left"/>
        <w:rPr>
          <w:rFonts w:ascii="微软雅黑" w:hAnsi="微软雅黑" w:eastAsia="微软雅黑"/>
          <w:sz w:val="24"/>
        </w:rPr>
      </w:pPr>
      <w:r>
        <w:rPr>
          <w:rFonts w:hint="eastAsia" w:ascii="微软雅黑" w:hAnsi="微软雅黑" w:eastAsia="微软雅黑"/>
          <w:sz w:val="24"/>
        </w:rPr>
        <w:t>品的输入端或输出端进行连接之前，请务必将本产品正确接地；</w:t>
      </w:r>
    </w:p>
    <w:p>
      <w:pPr>
        <w:snapToGrid w:val="0"/>
        <w:ind w:firstLine="313"/>
        <w:jc w:val="left"/>
        <w:rPr>
          <w:rFonts w:ascii="微软雅黑" w:hAnsi="微软雅黑" w:eastAsia="微软雅黑"/>
          <w:sz w:val="24"/>
        </w:rPr>
      </w:pPr>
      <w:r>
        <w:rPr>
          <w:rFonts w:hint="eastAsia" w:ascii="微软雅黑" w:hAnsi="微软雅黑" w:eastAsia="微软雅黑"/>
          <w:sz w:val="24"/>
        </w:rPr>
        <w:t>◆  在安装布线完毕，立即清除异物，通电前请盖好产品的端子盖板，避免引起触电。运行和</w:t>
      </w:r>
    </w:p>
    <w:p>
      <w:pPr>
        <w:snapToGrid w:val="0"/>
        <w:jc w:val="left"/>
        <w:rPr>
          <w:rFonts w:ascii="微软雅黑" w:hAnsi="微软雅黑" w:eastAsia="微软雅黑"/>
          <w:sz w:val="24"/>
        </w:rPr>
      </w:pPr>
      <w:r>
        <w:rPr>
          <w:rFonts w:hint="eastAsia" w:ascii="微软雅黑" w:hAnsi="微软雅黑" w:eastAsia="微软雅黑"/>
          <w:sz w:val="24"/>
        </w:rPr>
        <w:t>保养时的注意事项：</w:t>
      </w:r>
    </w:p>
    <w:p>
      <w:pPr>
        <w:snapToGrid w:val="0"/>
        <w:ind w:firstLine="313"/>
        <w:jc w:val="left"/>
        <w:rPr>
          <w:rFonts w:ascii="微软雅黑" w:hAnsi="微软雅黑" w:eastAsia="微软雅黑"/>
          <w:sz w:val="24"/>
        </w:rPr>
      </w:pPr>
      <w:r>
        <w:rPr>
          <w:rFonts w:hint="eastAsia" w:ascii="微软雅黑" w:hAnsi="微软雅黑" w:eastAsia="微软雅黑"/>
          <w:sz w:val="24"/>
        </w:rPr>
        <w:t>◆  请勿在通电时触摸端子，否则可能引起电击、误操作；</w:t>
      </w:r>
    </w:p>
    <w:p>
      <w:pPr>
        <w:snapToGrid w:val="0"/>
        <w:ind w:firstLine="313"/>
        <w:jc w:val="left"/>
        <w:rPr>
          <w:rFonts w:ascii="微软雅黑" w:hAnsi="微软雅黑" w:eastAsia="微软雅黑"/>
          <w:sz w:val="24"/>
        </w:rPr>
      </w:pPr>
      <w:r>
        <w:rPr>
          <w:rFonts w:hint="eastAsia" w:ascii="微软雅黑" w:hAnsi="微软雅黑" w:eastAsia="微软雅黑"/>
          <w:sz w:val="24"/>
        </w:rPr>
        <w:t>◆  请在关闭电源后进行清扫和端子的旋紧工作，通电时这些操作可能引起触电；</w:t>
      </w:r>
    </w:p>
    <w:p>
      <w:pPr>
        <w:snapToGrid w:val="0"/>
        <w:ind w:firstLine="313"/>
        <w:jc w:val="left"/>
        <w:rPr>
          <w:rFonts w:ascii="微软雅黑" w:hAnsi="微软雅黑" w:eastAsia="微软雅黑"/>
          <w:sz w:val="24"/>
        </w:rPr>
      </w:pPr>
      <w:r>
        <w:rPr>
          <w:rFonts w:hint="eastAsia" w:ascii="微软雅黑" w:hAnsi="微软雅黑" w:eastAsia="微软雅黑"/>
          <w:sz w:val="24"/>
        </w:rPr>
        <w:t>◆  请在关闭电源后进行通讯信号电缆的连接或拆除、扩展模块或控制单元的电缆连接或拆除</w:t>
      </w:r>
    </w:p>
    <w:p>
      <w:pPr>
        <w:snapToGrid w:val="0"/>
        <w:jc w:val="left"/>
        <w:rPr>
          <w:rFonts w:ascii="微软雅黑" w:hAnsi="微软雅黑" w:eastAsia="微软雅黑"/>
          <w:sz w:val="24"/>
        </w:rPr>
      </w:pPr>
      <w:r>
        <w:rPr>
          <w:rFonts w:hint="eastAsia" w:ascii="微软雅黑" w:hAnsi="微软雅黑" w:eastAsia="微软雅黑"/>
          <w:sz w:val="24"/>
        </w:rPr>
        <w:t>等操作，否则可能引起设备损坏、误操作；</w:t>
      </w:r>
    </w:p>
    <w:p>
      <w:pPr>
        <w:snapToGrid w:val="0"/>
        <w:ind w:firstLine="313"/>
        <w:jc w:val="left"/>
        <w:rPr>
          <w:rFonts w:ascii="微软雅黑" w:hAnsi="微软雅黑" w:eastAsia="微软雅黑"/>
          <w:sz w:val="24"/>
        </w:rPr>
      </w:pPr>
      <w:r>
        <w:rPr>
          <w:rFonts w:hint="eastAsia" w:ascii="微软雅黑" w:hAnsi="微软雅黑" w:eastAsia="微软雅黑"/>
          <w:sz w:val="24"/>
        </w:rPr>
        <w:t>◆  请勿拆卸设备，避免损坏内部电气元件；</w:t>
      </w:r>
    </w:p>
    <w:p>
      <w:pPr>
        <w:snapToGrid w:val="0"/>
        <w:ind w:firstLine="313"/>
        <w:jc w:val="left"/>
        <w:rPr>
          <w:rFonts w:ascii="微软雅黑" w:hAnsi="微软雅黑" w:eastAsia="微软雅黑"/>
          <w:sz w:val="24"/>
        </w:rPr>
      </w:pPr>
      <w:r>
        <w:rPr>
          <w:rFonts w:hint="eastAsia" w:ascii="微软雅黑" w:hAnsi="微软雅黑" w:eastAsia="微软雅黑"/>
          <w:sz w:val="24"/>
        </w:rPr>
        <w:t>◆  务必熟读本手册，充分确认安全后，再进行程序的变更、试运行、启动和停止操作。</w:t>
      </w:r>
    </w:p>
    <w:p>
      <w:pPr>
        <w:snapToGrid w:val="0"/>
        <w:ind w:firstLine="313"/>
        <w:jc w:val="left"/>
        <w:rPr>
          <w:rFonts w:ascii="微软雅黑" w:hAnsi="微软雅黑" w:eastAsia="微软雅黑"/>
          <w:sz w:val="24"/>
        </w:rPr>
      </w:pPr>
      <w:r>
        <w:rPr>
          <w:rFonts w:hint="eastAsia" w:ascii="微软雅黑" w:hAnsi="微软雅黑" w:eastAsia="微软雅黑"/>
          <w:sz w:val="24"/>
        </w:rPr>
        <w:t>产品报废时的注意事项：</w:t>
      </w:r>
    </w:p>
    <w:p>
      <w:pPr>
        <w:snapToGrid w:val="0"/>
        <w:ind w:firstLine="313"/>
        <w:jc w:val="left"/>
        <w:rPr>
          <w:rFonts w:ascii="微软雅黑" w:hAnsi="微软雅黑" w:eastAsia="微软雅黑"/>
          <w:sz w:val="24"/>
        </w:rPr>
      </w:pPr>
      <w:r>
        <w:rPr>
          <w:rFonts w:hint="eastAsia" w:ascii="微软雅黑" w:hAnsi="微软雅黑" w:eastAsia="微软雅黑"/>
          <w:sz w:val="24"/>
        </w:rPr>
        <w:t>◆  电路板上的电解电容器焚烧时可能发生爆炸；◆  请分类收集和处理，不能投入生活垃圾中；</w:t>
      </w:r>
    </w:p>
    <w:p>
      <w:pPr>
        <w:snapToGrid w:val="0"/>
        <w:ind w:firstLine="313"/>
        <w:jc w:val="left"/>
        <w:rPr>
          <w:rFonts w:ascii="微软雅黑" w:hAnsi="微软雅黑" w:eastAsia="微软雅黑"/>
          <w:sz w:val="24"/>
        </w:rPr>
      </w:pPr>
      <w:r>
        <w:rPr>
          <w:rFonts w:hint="eastAsia" w:ascii="微软雅黑" w:hAnsi="微软雅黑" w:eastAsia="微软雅黑"/>
          <w:sz w:val="24"/>
        </w:rPr>
        <w:t>◆  请按工业废弃物进行处理，或者按当地的环境保护规定处理。安装时的注意事项：</w:t>
      </w:r>
    </w:p>
    <w:p>
      <w:pPr>
        <w:snapToGrid w:val="0"/>
        <w:ind w:firstLine="313"/>
        <w:jc w:val="left"/>
        <w:rPr>
          <w:rFonts w:ascii="微软雅黑" w:hAnsi="微软雅黑" w:eastAsia="微软雅黑"/>
          <w:sz w:val="24"/>
        </w:rPr>
      </w:pPr>
      <w:r>
        <w:rPr>
          <w:rFonts w:hint="eastAsia" w:ascii="微软雅黑" w:hAnsi="微软雅黑" w:eastAsia="微软雅黑"/>
          <w:sz w:val="24"/>
        </w:rPr>
        <w:t>◆  请勿在下列场所使用本产品：有灰尘、油烟、导电性尘埃、腐蚀性气体、可燃性气体的场所；</w:t>
      </w:r>
    </w:p>
    <w:p>
      <w:pPr>
        <w:snapToGrid w:val="0"/>
        <w:ind w:firstLine="313"/>
        <w:jc w:val="left"/>
        <w:rPr>
          <w:rFonts w:ascii="微软雅黑" w:hAnsi="微软雅黑" w:eastAsia="微软雅黑"/>
          <w:sz w:val="24"/>
        </w:rPr>
      </w:pPr>
      <w:r>
        <w:rPr>
          <w:rFonts w:hint="eastAsia" w:ascii="微软雅黑" w:hAnsi="微软雅黑" w:eastAsia="微软雅黑"/>
          <w:sz w:val="24"/>
        </w:rPr>
        <w:t>暴露于高温、结露、风雨的场合；有振动、冲</w:t>
      </w:r>
    </w:p>
    <w:p>
      <w:pPr>
        <w:snapToGrid w:val="0"/>
        <w:jc w:val="left"/>
        <w:rPr>
          <w:rFonts w:ascii="微软雅黑" w:hAnsi="微软雅黑" w:eastAsia="微软雅黑"/>
          <w:sz w:val="24"/>
        </w:rPr>
      </w:pPr>
      <w:r>
        <w:rPr>
          <w:rFonts w:hint="eastAsia" w:ascii="微软雅黑" w:hAnsi="微软雅黑" w:eastAsia="微软雅黑"/>
          <w:sz w:val="24"/>
        </w:rPr>
        <w:t>击的场合。电击、火灾、误操作也会导致产品损坏和恶化；</w:t>
      </w:r>
    </w:p>
    <w:p>
      <w:pPr>
        <w:snapToGrid w:val="0"/>
        <w:ind w:firstLine="313"/>
        <w:jc w:val="left"/>
        <w:rPr>
          <w:rFonts w:ascii="微软雅黑" w:hAnsi="微软雅黑" w:eastAsia="微软雅黑"/>
          <w:sz w:val="24"/>
        </w:rPr>
      </w:pPr>
      <w:r>
        <w:rPr>
          <w:rFonts w:hint="eastAsia" w:ascii="微软雅黑" w:hAnsi="微软雅黑" w:eastAsia="微软雅黑"/>
          <w:sz w:val="24"/>
        </w:rPr>
        <w:t>◆  在进行螺丝孔加工和接线时，不要使金属屑和电线头掉入控制器的通风孔内，这有可能引</w:t>
      </w:r>
    </w:p>
    <w:p>
      <w:pPr>
        <w:snapToGrid w:val="0"/>
        <w:jc w:val="left"/>
        <w:rPr>
          <w:rFonts w:ascii="微软雅黑" w:hAnsi="微软雅黑" w:eastAsia="微软雅黑"/>
          <w:sz w:val="24"/>
        </w:rPr>
      </w:pPr>
      <w:r>
        <w:rPr>
          <w:rFonts w:hint="eastAsia" w:ascii="微软雅黑" w:hAnsi="微软雅黑" w:eastAsia="微软雅黑"/>
          <w:sz w:val="24"/>
        </w:rPr>
        <w:t>起火灾、故障、误操作；</w:t>
      </w:r>
    </w:p>
    <w:p>
      <w:pPr>
        <w:snapToGrid w:val="0"/>
        <w:ind w:firstLine="313"/>
        <w:jc w:val="left"/>
        <w:rPr>
          <w:rFonts w:ascii="微软雅黑" w:hAnsi="微软雅黑" w:eastAsia="微软雅黑"/>
          <w:sz w:val="24"/>
        </w:rPr>
      </w:pPr>
      <w:r>
        <w:rPr>
          <w:rFonts w:hint="eastAsia" w:ascii="微软雅黑" w:hAnsi="微软雅黑" w:eastAsia="微软雅黑"/>
          <w:sz w:val="24"/>
        </w:rPr>
        <w:t>◆  产品在安装工作结束，需要保证通风面上没有异物，包括防尘纸等包装物品，否则可能导</w:t>
      </w:r>
    </w:p>
    <w:p>
      <w:pPr>
        <w:snapToGrid w:val="0"/>
        <w:jc w:val="left"/>
        <w:rPr>
          <w:rFonts w:ascii="微软雅黑" w:hAnsi="微软雅黑" w:eastAsia="微软雅黑"/>
          <w:sz w:val="24"/>
        </w:rPr>
      </w:pPr>
      <w:r>
        <w:rPr>
          <w:rFonts w:hint="eastAsia" w:ascii="微软雅黑" w:hAnsi="微软雅黑" w:eastAsia="微软雅黑"/>
          <w:sz w:val="24"/>
        </w:rPr>
        <w:t>致运行时散热不畅，引起火灾、故障、误操作；</w:t>
      </w:r>
    </w:p>
    <w:p>
      <w:pPr>
        <w:snapToGrid w:val="0"/>
        <w:ind w:firstLine="313"/>
        <w:jc w:val="left"/>
        <w:rPr>
          <w:rFonts w:ascii="微软雅黑" w:hAnsi="微软雅黑" w:eastAsia="微软雅黑"/>
          <w:sz w:val="24"/>
        </w:rPr>
      </w:pPr>
      <w:r>
        <w:rPr>
          <w:rFonts w:hint="eastAsia" w:ascii="微软雅黑" w:hAnsi="微软雅黑" w:eastAsia="微软雅黑"/>
          <w:sz w:val="24"/>
        </w:rPr>
        <w:t>◆  避免带电状态进行接线、插拔电缆插头，否则容易导致电击，或导致电路损坏；</w:t>
      </w:r>
    </w:p>
    <w:p>
      <w:pPr>
        <w:snapToGrid w:val="0"/>
        <w:ind w:firstLine="313"/>
        <w:jc w:val="left"/>
        <w:rPr>
          <w:rFonts w:ascii="微软雅黑" w:hAnsi="微软雅黑" w:eastAsia="微软雅黑"/>
          <w:sz w:val="24"/>
        </w:rPr>
      </w:pPr>
      <w:r>
        <w:rPr>
          <w:rFonts w:hint="eastAsia" w:ascii="微软雅黑" w:hAnsi="微软雅黑" w:eastAsia="微软雅黑"/>
          <w:sz w:val="24"/>
        </w:rPr>
        <w:t>◆  安装和接线必须牢固可靠，接触不良可能导致误操作；</w:t>
      </w:r>
    </w:p>
    <w:p>
      <w:pPr>
        <w:snapToGrid w:val="0"/>
        <w:ind w:firstLine="313"/>
        <w:jc w:val="left"/>
        <w:rPr>
          <w:rFonts w:ascii="微软雅黑" w:hAnsi="微软雅黑" w:eastAsia="微软雅黑"/>
          <w:sz w:val="24"/>
        </w:rPr>
      </w:pPr>
      <w:r>
        <w:rPr>
          <w:rFonts w:hint="eastAsia" w:ascii="微软雅黑" w:hAnsi="微软雅黑" w:eastAsia="微软雅黑"/>
          <w:sz w:val="24"/>
        </w:rPr>
        <w:t>◆  对于在干扰严重的应用场合，高频信号的输入或输出电缆应选用屏蔽电缆，以提高系统的</w:t>
      </w:r>
    </w:p>
    <w:p>
      <w:pPr>
        <w:snapToGrid w:val="0"/>
        <w:jc w:val="left"/>
        <w:rPr>
          <w:rFonts w:ascii="微软雅黑" w:hAnsi="微软雅黑" w:eastAsia="微软雅黑"/>
          <w:sz w:val="24"/>
        </w:rPr>
      </w:pPr>
      <w:r>
        <w:rPr>
          <w:rFonts w:hint="eastAsia" w:ascii="微软雅黑" w:hAnsi="微软雅黑" w:eastAsia="微软雅黑"/>
          <w:sz w:val="24"/>
        </w:rPr>
        <w:t>抗干扰性能。</w:t>
      </w:r>
    </w:p>
    <w:p>
      <w:pPr>
        <w:snapToGrid w:val="0"/>
        <w:ind w:firstLine="313"/>
        <w:jc w:val="left"/>
        <w:rPr>
          <w:rFonts w:ascii="微软雅黑" w:hAnsi="微软雅黑" w:eastAsia="微软雅黑"/>
          <w:sz w:val="24"/>
        </w:rPr>
      </w:pPr>
      <w:r>
        <w:rPr>
          <w:rFonts w:hint="eastAsia" w:ascii="微软雅黑" w:hAnsi="微软雅黑" w:eastAsia="微软雅黑"/>
          <w:sz w:val="24"/>
        </w:rPr>
        <w:t>布线时的注意事项：</w:t>
      </w:r>
    </w:p>
    <w:p>
      <w:pPr>
        <w:snapToGrid w:val="0"/>
        <w:ind w:firstLine="313"/>
        <w:jc w:val="left"/>
        <w:rPr>
          <w:rFonts w:ascii="微软雅黑" w:hAnsi="微软雅黑" w:eastAsia="微软雅黑"/>
          <w:sz w:val="24"/>
        </w:rPr>
      </w:pPr>
      <w:r>
        <w:rPr>
          <w:rFonts w:hint="eastAsia" w:ascii="微软雅黑" w:hAnsi="微软雅黑" w:eastAsia="微软雅黑"/>
          <w:sz w:val="24"/>
        </w:rPr>
        <w:t>◆  必须将外部电源全部切断后，才能进行安装、接线等操作，否则可能引起触电或设备损坏；</w:t>
      </w:r>
    </w:p>
    <w:p>
      <w:pPr>
        <w:tabs>
          <w:tab w:val="left" w:pos="1891"/>
        </w:tabs>
        <w:snapToGrid w:val="0"/>
        <w:jc w:val="left"/>
        <w:rPr>
          <w:rFonts w:ascii="微软雅黑" w:hAnsi="微软雅黑" w:eastAsia="微软雅黑"/>
          <w:b/>
          <w:bCs/>
          <w:sz w:val="32"/>
          <w:szCs w:val="32"/>
        </w:rPr>
        <w:sectPr>
          <w:type w:val="continuous"/>
          <w:pgSz w:w="11906" w:h="16838"/>
          <w:pgMar w:top="720" w:right="720" w:bottom="720" w:left="720" w:header="283" w:footer="283" w:gutter="0"/>
          <w:cols w:space="427" w:num="2"/>
          <w:docGrid w:type="lines" w:linePitch="312" w:charSpace="0"/>
        </w:sectPr>
      </w:pPr>
    </w:p>
    <w:p>
      <w:pPr>
        <w:tabs>
          <w:tab w:val="left" w:pos="1891"/>
        </w:tabs>
        <w:snapToGrid w:val="0"/>
        <w:jc w:val="left"/>
        <w:rPr>
          <w:rFonts w:ascii="微软雅黑" w:hAnsi="微软雅黑" w:eastAsia="微软雅黑"/>
          <w:b/>
          <w:bCs/>
          <w:sz w:val="32"/>
          <w:szCs w:val="32"/>
        </w:rPr>
      </w:pPr>
    </w:p>
    <w:p>
      <w:pPr>
        <w:tabs>
          <w:tab w:val="left" w:pos="1891"/>
        </w:tabs>
        <w:snapToGrid w:val="0"/>
        <w:jc w:val="left"/>
        <w:rPr>
          <w:rFonts w:ascii="微软雅黑" w:hAnsi="微软雅黑" w:eastAsia="微软雅黑"/>
          <w:b/>
          <w:bCs/>
          <w:sz w:val="32"/>
          <w:szCs w:val="32"/>
        </w:rPr>
      </w:pPr>
    </w:p>
    <w:p>
      <w:pPr>
        <w:tabs>
          <w:tab w:val="left" w:pos="1891"/>
        </w:tabs>
        <w:snapToGrid w:val="0"/>
        <w:jc w:val="left"/>
        <w:rPr>
          <w:rFonts w:ascii="微软雅黑" w:hAnsi="微软雅黑" w:eastAsia="微软雅黑"/>
          <w:b/>
          <w:bCs/>
          <w:sz w:val="32"/>
          <w:szCs w:val="32"/>
        </w:rPr>
      </w:pPr>
    </w:p>
    <w:sectPr>
      <w:type w:val="continuous"/>
      <w:pgSz w:w="11906" w:h="16838"/>
      <w:pgMar w:top="720" w:right="720" w:bottom="720" w:left="720" w:header="283"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67E58"/>
    <w:multiLevelType w:val="multilevel"/>
    <w:tmpl w:val="12767E5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9B93C1E"/>
    <w:multiLevelType w:val="multilevel"/>
    <w:tmpl w:val="39B93C1E"/>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487444FD"/>
    <w:multiLevelType w:val="multilevel"/>
    <w:tmpl w:val="487444FD"/>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3">
    <w:nsid w:val="530B1637"/>
    <w:multiLevelType w:val="multilevel"/>
    <w:tmpl w:val="530B1637"/>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4">
    <w:nsid w:val="7E101115"/>
    <w:multiLevelType w:val="multilevel"/>
    <w:tmpl w:val="7E101115"/>
    <w:lvl w:ilvl="0" w:tentative="0">
      <w:start w:val="1"/>
      <w:numFmt w:val="decimal"/>
      <w:lvlText w:val="%1、"/>
      <w:lvlJc w:val="left"/>
      <w:pPr>
        <w:ind w:left="3030" w:hanging="720"/>
      </w:pPr>
      <w:rPr>
        <w:rFonts w:hint="default"/>
      </w:rPr>
    </w:lvl>
    <w:lvl w:ilvl="1" w:tentative="0">
      <w:start w:val="1"/>
      <w:numFmt w:val="lowerLetter"/>
      <w:lvlText w:val="%2)"/>
      <w:lvlJc w:val="left"/>
      <w:pPr>
        <w:ind w:left="3150" w:hanging="420"/>
      </w:pPr>
    </w:lvl>
    <w:lvl w:ilvl="2" w:tentative="0">
      <w:start w:val="1"/>
      <w:numFmt w:val="lowerRoman"/>
      <w:lvlText w:val="%3."/>
      <w:lvlJc w:val="right"/>
      <w:pPr>
        <w:ind w:left="3570" w:hanging="420"/>
      </w:pPr>
    </w:lvl>
    <w:lvl w:ilvl="3" w:tentative="0">
      <w:start w:val="1"/>
      <w:numFmt w:val="decimal"/>
      <w:lvlText w:val="%4."/>
      <w:lvlJc w:val="left"/>
      <w:pPr>
        <w:ind w:left="3990" w:hanging="420"/>
      </w:pPr>
    </w:lvl>
    <w:lvl w:ilvl="4" w:tentative="0">
      <w:start w:val="1"/>
      <w:numFmt w:val="lowerLetter"/>
      <w:lvlText w:val="%5)"/>
      <w:lvlJc w:val="left"/>
      <w:pPr>
        <w:ind w:left="4410" w:hanging="420"/>
      </w:pPr>
    </w:lvl>
    <w:lvl w:ilvl="5" w:tentative="0">
      <w:start w:val="1"/>
      <w:numFmt w:val="lowerRoman"/>
      <w:lvlText w:val="%6."/>
      <w:lvlJc w:val="right"/>
      <w:pPr>
        <w:ind w:left="4830" w:hanging="420"/>
      </w:pPr>
    </w:lvl>
    <w:lvl w:ilvl="6" w:tentative="0">
      <w:start w:val="1"/>
      <w:numFmt w:val="decimal"/>
      <w:lvlText w:val="%7."/>
      <w:lvlJc w:val="left"/>
      <w:pPr>
        <w:ind w:left="5250" w:hanging="420"/>
      </w:pPr>
    </w:lvl>
    <w:lvl w:ilvl="7" w:tentative="0">
      <w:start w:val="1"/>
      <w:numFmt w:val="lowerLetter"/>
      <w:lvlText w:val="%8)"/>
      <w:lvlJc w:val="left"/>
      <w:pPr>
        <w:ind w:left="5670" w:hanging="420"/>
      </w:pPr>
    </w:lvl>
    <w:lvl w:ilvl="8" w:tentative="0">
      <w:start w:val="1"/>
      <w:numFmt w:val="lowerRoman"/>
      <w:lvlText w:val="%9."/>
      <w:lvlJc w:val="right"/>
      <w:pPr>
        <w:ind w:left="6090" w:hanging="42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5507A"/>
    <w:rsid w:val="00010CF1"/>
    <w:rsid w:val="00015DB2"/>
    <w:rsid w:val="00016516"/>
    <w:rsid w:val="00034CB5"/>
    <w:rsid w:val="00045614"/>
    <w:rsid w:val="00045D81"/>
    <w:rsid w:val="00055D78"/>
    <w:rsid w:val="00057A3F"/>
    <w:rsid w:val="00064C77"/>
    <w:rsid w:val="00066618"/>
    <w:rsid w:val="000667A9"/>
    <w:rsid w:val="00066A17"/>
    <w:rsid w:val="00081913"/>
    <w:rsid w:val="000866C7"/>
    <w:rsid w:val="00090492"/>
    <w:rsid w:val="00091E31"/>
    <w:rsid w:val="000A12D4"/>
    <w:rsid w:val="000A1405"/>
    <w:rsid w:val="000A57AA"/>
    <w:rsid w:val="000B2435"/>
    <w:rsid w:val="000C110B"/>
    <w:rsid w:val="000C6A73"/>
    <w:rsid w:val="000D55F0"/>
    <w:rsid w:val="000D7568"/>
    <w:rsid w:val="000E404F"/>
    <w:rsid w:val="000E5A25"/>
    <w:rsid w:val="000E6493"/>
    <w:rsid w:val="000F330C"/>
    <w:rsid w:val="00104B23"/>
    <w:rsid w:val="00104BD7"/>
    <w:rsid w:val="00110F8C"/>
    <w:rsid w:val="001137E6"/>
    <w:rsid w:val="00133624"/>
    <w:rsid w:val="001343B0"/>
    <w:rsid w:val="001350D4"/>
    <w:rsid w:val="00137FD7"/>
    <w:rsid w:val="00140458"/>
    <w:rsid w:val="001425B3"/>
    <w:rsid w:val="00161BCE"/>
    <w:rsid w:val="001658B0"/>
    <w:rsid w:val="00175BB2"/>
    <w:rsid w:val="00181F90"/>
    <w:rsid w:val="001838FB"/>
    <w:rsid w:val="00195A7E"/>
    <w:rsid w:val="00195E99"/>
    <w:rsid w:val="001A00FB"/>
    <w:rsid w:val="001A5F37"/>
    <w:rsid w:val="001A7048"/>
    <w:rsid w:val="001B5334"/>
    <w:rsid w:val="001B726C"/>
    <w:rsid w:val="001D23F9"/>
    <w:rsid w:val="001E0499"/>
    <w:rsid w:val="001E491C"/>
    <w:rsid w:val="001E6DAC"/>
    <w:rsid w:val="001E79DD"/>
    <w:rsid w:val="001E7B42"/>
    <w:rsid w:val="001E7F70"/>
    <w:rsid w:val="001F364E"/>
    <w:rsid w:val="001F780D"/>
    <w:rsid w:val="00201D75"/>
    <w:rsid w:val="00204E55"/>
    <w:rsid w:val="00221E8D"/>
    <w:rsid w:val="00221FC3"/>
    <w:rsid w:val="002254D7"/>
    <w:rsid w:val="00225AE4"/>
    <w:rsid w:val="00226DA0"/>
    <w:rsid w:val="00227121"/>
    <w:rsid w:val="00230983"/>
    <w:rsid w:val="002310EE"/>
    <w:rsid w:val="0023637E"/>
    <w:rsid w:val="00241227"/>
    <w:rsid w:val="002417A1"/>
    <w:rsid w:val="00242977"/>
    <w:rsid w:val="00250740"/>
    <w:rsid w:val="002531AD"/>
    <w:rsid w:val="00256325"/>
    <w:rsid w:val="00256738"/>
    <w:rsid w:val="00256A77"/>
    <w:rsid w:val="00260A47"/>
    <w:rsid w:val="002647A7"/>
    <w:rsid w:val="00266071"/>
    <w:rsid w:val="00266E17"/>
    <w:rsid w:val="00274546"/>
    <w:rsid w:val="00281272"/>
    <w:rsid w:val="00284351"/>
    <w:rsid w:val="00296CFA"/>
    <w:rsid w:val="002A2118"/>
    <w:rsid w:val="002B2E75"/>
    <w:rsid w:val="002B3B38"/>
    <w:rsid w:val="002B4467"/>
    <w:rsid w:val="002B76CF"/>
    <w:rsid w:val="002C4F72"/>
    <w:rsid w:val="002C6E98"/>
    <w:rsid w:val="002D61D1"/>
    <w:rsid w:val="002E2EA5"/>
    <w:rsid w:val="002E60BE"/>
    <w:rsid w:val="002F16F8"/>
    <w:rsid w:val="002F3495"/>
    <w:rsid w:val="00300FA6"/>
    <w:rsid w:val="00301A5B"/>
    <w:rsid w:val="003042DA"/>
    <w:rsid w:val="00305C4B"/>
    <w:rsid w:val="00311595"/>
    <w:rsid w:val="00313C44"/>
    <w:rsid w:val="003155CE"/>
    <w:rsid w:val="0031700B"/>
    <w:rsid w:val="003218B7"/>
    <w:rsid w:val="0032720C"/>
    <w:rsid w:val="00327870"/>
    <w:rsid w:val="00331DF8"/>
    <w:rsid w:val="0033211F"/>
    <w:rsid w:val="003322C1"/>
    <w:rsid w:val="00332FD5"/>
    <w:rsid w:val="00347D12"/>
    <w:rsid w:val="00354F85"/>
    <w:rsid w:val="0035507A"/>
    <w:rsid w:val="00355501"/>
    <w:rsid w:val="003617F9"/>
    <w:rsid w:val="00362691"/>
    <w:rsid w:val="003734CB"/>
    <w:rsid w:val="00382A45"/>
    <w:rsid w:val="00391CD7"/>
    <w:rsid w:val="00393279"/>
    <w:rsid w:val="00393431"/>
    <w:rsid w:val="00394338"/>
    <w:rsid w:val="00395748"/>
    <w:rsid w:val="003A4E09"/>
    <w:rsid w:val="003B1CCB"/>
    <w:rsid w:val="003C562B"/>
    <w:rsid w:val="003D2BD4"/>
    <w:rsid w:val="003D7B9D"/>
    <w:rsid w:val="003E3D0E"/>
    <w:rsid w:val="003F5398"/>
    <w:rsid w:val="00404B7A"/>
    <w:rsid w:val="00404CBB"/>
    <w:rsid w:val="00407AFF"/>
    <w:rsid w:val="0041091B"/>
    <w:rsid w:val="0041345A"/>
    <w:rsid w:val="00415390"/>
    <w:rsid w:val="00417DF7"/>
    <w:rsid w:val="00420315"/>
    <w:rsid w:val="004235A5"/>
    <w:rsid w:val="00423A6F"/>
    <w:rsid w:val="00432889"/>
    <w:rsid w:val="00435E9D"/>
    <w:rsid w:val="00440512"/>
    <w:rsid w:val="00455A17"/>
    <w:rsid w:val="00456CEB"/>
    <w:rsid w:val="00457351"/>
    <w:rsid w:val="00466663"/>
    <w:rsid w:val="004707D0"/>
    <w:rsid w:val="00470C8D"/>
    <w:rsid w:val="00473B89"/>
    <w:rsid w:val="00474D55"/>
    <w:rsid w:val="004842B2"/>
    <w:rsid w:val="00484693"/>
    <w:rsid w:val="0048671F"/>
    <w:rsid w:val="00492511"/>
    <w:rsid w:val="004A11A4"/>
    <w:rsid w:val="004A3CE7"/>
    <w:rsid w:val="004B341B"/>
    <w:rsid w:val="004B460B"/>
    <w:rsid w:val="004B5CDB"/>
    <w:rsid w:val="004D141A"/>
    <w:rsid w:val="004D2BAE"/>
    <w:rsid w:val="004D3072"/>
    <w:rsid w:val="004D3C07"/>
    <w:rsid w:val="004D4E72"/>
    <w:rsid w:val="004F62C1"/>
    <w:rsid w:val="00500F6B"/>
    <w:rsid w:val="0050705C"/>
    <w:rsid w:val="0051691E"/>
    <w:rsid w:val="00523E5A"/>
    <w:rsid w:val="00524BA1"/>
    <w:rsid w:val="00527C40"/>
    <w:rsid w:val="00531ACD"/>
    <w:rsid w:val="00534092"/>
    <w:rsid w:val="00540EA8"/>
    <w:rsid w:val="00544159"/>
    <w:rsid w:val="00552C28"/>
    <w:rsid w:val="00555F0F"/>
    <w:rsid w:val="005603FF"/>
    <w:rsid w:val="00564C76"/>
    <w:rsid w:val="005708EF"/>
    <w:rsid w:val="00572C4B"/>
    <w:rsid w:val="005759EC"/>
    <w:rsid w:val="00592544"/>
    <w:rsid w:val="0059589E"/>
    <w:rsid w:val="005A3574"/>
    <w:rsid w:val="005A3B71"/>
    <w:rsid w:val="005A3F4B"/>
    <w:rsid w:val="005A7FF2"/>
    <w:rsid w:val="005B1086"/>
    <w:rsid w:val="005B5B00"/>
    <w:rsid w:val="005C036D"/>
    <w:rsid w:val="005C588C"/>
    <w:rsid w:val="005C5943"/>
    <w:rsid w:val="005D1900"/>
    <w:rsid w:val="005D6E5B"/>
    <w:rsid w:val="005E6B2E"/>
    <w:rsid w:val="005F1EE4"/>
    <w:rsid w:val="005F507A"/>
    <w:rsid w:val="005F708F"/>
    <w:rsid w:val="00601E68"/>
    <w:rsid w:val="00603BA4"/>
    <w:rsid w:val="0060476A"/>
    <w:rsid w:val="00614750"/>
    <w:rsid w:val="00636020"/>
    <w:rsid w:val="006426C6"/>
    <w:rsid w:val="00644F7B"/>
    <w:rsid w:val="00651918"/>
    <w:rsid w:val="00653A76"/>
    <w:rsid w:val="00655A7E"/>
    <w:rsid w:val="006616DC"/>
    <w:rsid w:val="00662456"/>
    <w:rsid w:val="00662610"/>
    <w:rsid w:val="00670C11"/>
    <w:rsid w:val="0067359B"/>
    <w:rsid w:val="00674C4A"/>
    <w:rsid w:val="00677DA9"/>
    <w:rsid w:val="00680CBE"/>
    <w:rsid w:val="00692C4E"/>
    <w:rsid w:val="0069646F"/>
    <w:rsid w:val="006A29BB"/>
    <w:rsid w:val="006A40FD"/>
    <w:rsid w:val="006B1F48"/>
    <w:rsid w:val="006B4CA6"/>
    <w:rsid w:val="006C0A8A"/>
    <w:rsid w:val="006C3F4B"/>
    <w:rsid w:val="006C6A42"/>
    <w:rsid w:val="006D15DE"/>
    <w:rsid w:val="006D75BC"/>
    <w:rsid w:val="006E08DD"/>
    <w:rsid w:val="006E4AA7"/>
    <w:rsid w:val="006E7607"/>
    <w:rsid w:val="006F37E3"/>
    <w:rsid w:val="006F38A7"/>
    <w:rsid w:val="006F77E8"/>
    <w:rsid w:val="0070013F"/>
    <w:rsid w:val="00702AFC"/>
    <w:rsid w:val="00703438"/>
    <w:rsid w:val="0070654D"/>
    <w:rsid w:val="007122E0"/>
    <w:rsid w:val="007136AB"/>
    <w:rsid w:val="00715FB0"/>
    <w:rsid w:val="00721A0B"/>
    <w:rsid w:val="0072204E"/>
    <w:rsid w:val="00723038"/>
    <w:rsid w:val="007244DE"/>
    <w:rsid w:val="00732179"/>
    <w:rsid w:val="007327C5"/>
    <w:rsid w:val="007332AF"/>
    <w:rsid w:val="007449C1"/>
    <w:rsid w:val="00744DB2"/>
    <w:rsid w:val="007455A0"/>
    <w:rsid w:val="007503C5"/>
    <w:rsid w:val="007506A9"/>
    <w:rsid w:val="00752365"/>
    <w:rsid w:val="00752A56"/>
    <w:rsid w:val="007548DB"/>
    <w:rsid w:val="007560DB"/>
    <w:rsid w:val="00771A9E"/>
    <w:rsid w:val="0077258A"/>
    <w:rsid w:val="007759F3"/>
    <w:rsid w:val="007820CC"/>
    <w:rsid w:val="007833D2"/>
    <w:rsid w:val="007834DC"/>
    <w:rsid w:val="00783BD2"/>
    <w:rsid w:val="00787673"/>
    <w:rsid w:val="0079063A"/>
    <w:rsid w:val="007A3F92"/>
    <w:rsid w:val="007A58A6"/>
    <w:rsid w:val="007A7D46"/>
    <w:rsid w:val="007B43CE"/>
    <w:rsid w:val="007B7A80"/>
    <w:rsid w:val="007C26A6"/>
    <w:rsid w:val="007D165A"/>
    <w:rsid w:val="007D5AA2"/>
    <w:rsid w:val="007D5C99"/>
    <w:rsid w:val="007E1F7B"/>
    <w:rsid w:val="007E256F"/>
    <w:rsid w:val="007F1DFF"/>
    <w:rsid w:val="008006CE"/>
    <w:rsid w:val="00807550"/>
    <w:rsid w:val="0081146D"/>
    <w:rsid w:val="008151DA"/>
    <w:rsid w:val="008159C7"/>
    <w:rsid w:val="00817A62"/>
    <w:rsid w:val="00820BC7"/>
    <w:rsid w:val="00837966"/>
    <w:rsid w:val="008424C2"/>
    <w:rsid w:val="008434D7"/>
    <w:rsid w:val="00846540"/>
    <w:rsid w:val="00847570"/>
    <w:rsid w:val="008520A7"/>
    <w:rsid w:val="00852CA3"/>
    <w:rsid w:val="00854BB9"/>
    <w:rsid w:val="00860553"/>
    <w:rsid w:val="008615DE"/>
    <w:rsid w:val="008648CB"/>
    <w:rsid w:val="0087278A"/>
    <w:rsid w:val="0087393A"/>
    <w:rsid w:val="00880594"/>
    <w:rsid w:val="00887AD8"/>
    <w:rsid w:val="00896920"/>
    <w:rsid w:val="008B240A"/>
    <w:rsid w:val="008B282E"/>
    <w:rsid w:val="008B42A3"/>
    <w:rsid w:val="008B4548"/>
    <w:rsid w:val="008B481D"/>
    <w:rsid w:val="008B4EB1"/>
    <w:rsid w:val="008B7837"/>
    <w:rsid w:val="008C0D92"/>
    <w:rsid w:val="008C0DDE"/>
    <w:rsid w:val="008C3264"/>
    <w:rsid w:val="008C42EC"/>
    <w:rsid w:val="008C7AF0"/>
    <w:rsid w:val="008E299A"/>
    <w:rsid w:val="008F24C9"/>
    <w:rsid w:val="008F27E7"/>
    <w:rsid w:val="008F3D78"/>
    <w:rsid w:val="008F5980"/>
    <w:rsid w:val="008F6042"/>
    <w:rsid w:val="0090493B"/>
    <w:rsid w:val="0091336B"/>
    <w:rsid w:val="0091434E"/>
    <w:rsid w:val="0092179A"/>
    <w:rsid w:val="00925456"/>
    <w:rsid w:val="00926886"/>
    <w:rsid w:val="00934DC5"/>
    <w:rsid w:val="00937148"/>
    <w:rsid w:val="0093764F"/>
    <w:rsid w:val="009400B9"/>
    <w:rsid w:val="00950C0A"/>
    <w:rsid w:val="0095135C"/>
    <w:rsid w:val="00952F0F"/>
    <w:rsid w:val="009604A6"/>
    <w:rsid w:val="00967B01"/>
    <w:rsid w:val="00967F47"/>
    <w:rsid w:val="00973896"/>
    <w:rsid w:val="00976120"/>
    <w:rsid w:val="00986462"/>
    <w:rsid w:val="00987EA4"/>
    <w:rsid w:val="00992A9B"/>
    <w:rsid w:val="009972F8"/>
    <w:rsid w:val="009A1B3C"/>
    <w:rsid w:val="009B4DEC"/>
    <w:rsid w:val="009B65A9"/>
    <w:rsid w:val="009D3235"/>
    <w:rsid w:val="009F29A7"/>
    <w:rsid w:val="009F5086"/>
    <w:rsid w:val="009F58DC"/>
    <w:rsid w:val="00A0556B"/>
    <w:rsid w:val="00A06020"/>
    <w:rsid w:val="00A06127"/>
    <w:rsid w:val="00A14184"/>
    <w:rsid w:val="00A176CB"/>
    <w:rsid w:val="00A22C16"/>
    <w:rsid w:val="00A22F8D"/>
    <w:rsid w:val="00A25CFE"/>
    <w:rsid w:val="00A27669"/>
    <w:rsid w:val="00A27CFB"/>
    <w:rsid w:val="00A31C8F"/>
    <w:rsid w:val="00A33FDB"/>
    <w:rsid w:val="00A37E83"/>
    <w:rsid w:val="00A4141F"/>
    <w:rsid w:val="00A452D1"/>
    <w:rsid w:val="00A47497"/>
    <w:rsid w:val="00A47D89"/>
    <w:rsid w:val="00A60E80"/>
    <w:rsid w:val="00A73192"/>
    <w:rsid w:val="00A755A6"/>
    <w:rsid w:val="00A83239"/>
    <w:rsid w:val="00A8434F"/>
    <w:rsid w:val="00A869AE"/>
    <w:rsid w:val="00AA4285"/>
    <w:rsid w:val="00AB0D89"/>
    <w:rsid w:val="00AB777F"/>
    <w:rsid w:val="00AB7C8C"/>
    <w:rsid w:val="00AC1D60"/>
    <w:rsid w:val="00AC7474"/>
    <w:rsid w:val="00AE40A8"/>
    <w:rsid w:val="00AE423B"/>
    <w:rsid w:val="00AF7747"/>
    <w:rsid w:val="00B00925"/>
    <w:rsid w:val="00B01571"/>
    <w:rsid w:val="00B0665B"/>
    <w:rsid w:val="00B21169"/>
    <w:rsid w:val="00B23452"/>
    <w:rsid w:val="00B278D6"/>
    <w:rsid w:val="00B333E7"/>
    <w:rsid w:val="00B33CEB"/>
    <w:rsid w:val="00B3596D"/>
    <w:rsid w:val="00B36E94"/>
    <w:rsid w:val="00B4725C"/>
    <w:rsid w:val="00B47BD7"/>
    <w:rsid w:val="00B50D86"/>
    <w:rsid w:val="00B5221F"/>
    <w:rsid w:val="00B534FF"/>
    <w:rsid w:val="00B55158"/>
    <w:rsid w:val="00B60762"/>
    <w:rsid w:val="00B61A0C"/>
    <w:rsid w:val="00B67A4A"/>
    <w:rsid w:val="00B8000F"/>
    <w:rsid w:val="00B87F39"/>
    <w:rsid w:val="00B94504"/>
    <w:rsid w:val="00B960F6"/>
    <w:rsid w:val="00BA0719"/>
    <w:rsid w:val="00BA3EF6"/>
    <w:rsid w:val="00BA50F3"/>
    <w:rsid w:val="00BA5286"/>
    <w:rsid w:val="00BA7F6A"/>
    <w:rsid w:val="00BB3ADE"/>
    <w:rsid w:val="00BB3F01"/>
    <w:rsid w:val="00BC13F3"/>
    <w:rsid w:val="00BC51E7"/>
    <w:rsid w:val="00BC5BD1"/>
    <w:rsid w:val="00BE1D28"/>
    <w:rsid w:val="00BE3A1F"/>
    <w:rsid w:val="00BE75B4"/>
    <w:rsid w:val="00BF051C"/>
    <w:rsid w:val="00C0629E"/>
    <w:rsid w:val="00C16742"/>
    <w:rsid w:val="00C17A95"/>
    <w:rsid w:val="00C21085"/>
    <w:rsid w:val="00C210DD"/>
    <w:rsid w:val="00C26BD9"/>
    <w:rsid w:val="00C27DC6"/>
    <w:rsid w:val="00C31A96"/>
    <w:rsid w:val="00C32876"/>
    <w:rsid w:val="00C32926"/>
    <w:rsid w:val="00C335A5"/>
    <w:rsid w:val="00C33DC8"/>
    <w:rsid w:val="00C360A0"/>
    <w:rsid w:val="00C403D7"/>
    <w:rsid w:val="00C41F37"/>
    <w:rsid w:val="00C51C64"/>
    <w:rsid w:val="00C6333E"/>
    <w:rsid w:val="00C65191"/>
    <w:rsid w:val="00C668F7"/>
    <w:rsid w:val="00C70CF9"/>
    <w:rsid w:val="00C71559"/>
    <w:rsid w:val="00C800EA"/>
    <w:rsid w:val="00C83427"/>
    <w:rsid w:val="00C875EF"/>
    <w:rsid w:val="00C97B15"/>
    <w:rsid w:val="00CB64FE"/>
    <w:rsid w:val="00CC25EF"/>
    <w:rsid w:val="00CC6A69"/>
    <w:rsid w:val="00CC7E4F"/>
    <w:rsid w:val="00CD04C7"/>
    <w:rsid w:val="00CD26E0"/>
    <w:rsid w:val="00CD4AD2"/>
    <w:rsid w:val="00CD64E8"/>
    <w:rsid w:val="00CE0A39"/>
    <w:rsid w:val="00CE169B"/>
    <w:rsid w:val="00CE1851"/>
    <w:rsid w:val="00D010C5"/>
    <w:rsid w:val="00D121BA"/>
    <w:rsid w:val="00D158B5"/>
    <w:rsid w:val="00D27BD2"/>
    <w:rsid w:val="00D346A7"/>
    <w:rsid w:val="00D34EE3"/>
    <w:rsid w:val="00D405F2"/>
    <w:rsid w:val="00D41349"/>
    <w:rsid w:val="00D43DB7"/>
    <w:rsid w:val="00D4575A"/>
    <w:rsid w:val="00D46490"/>
    <w:rsid w:val="00D52E91"/>
    <w:rsid w:val="00D56414"/>
    <w:rsid w:val="00D61F8A"/>
    <w:rsid w:val="00D673FA"/>
    <w:rsid w:val="00D723D6"/>
    <w:rsid w:val="00D7529E"/>
    <w:rsid w:val="00D75621"/>
    <w:rsid w:val="00D772F6"/>
    <w:rsid w:val="00D812FD"/>
    <w:rsid w:val="00D9650F"/>
    <w:rsid w:val="00DA1730"/>
    <w:rsid w:val="00DA2CBE"/>
    <w:rsid w:val="00DA3917"/>
    <w:rsid w:val="00DA41EE"/>
    <w:rsid w:val="00DB0D3A"/>
    <w:rsid w:val="00DB3342"/>
    <w:rsid w:val="00DB647B"/>
    <w:rsid w:val="00DC7EB9"/>
    <w:rsid w:val="00DD644E"/>
    <w:rsid w:val="00DD7CD1"/>
    <w:rsid w:val="00DE510E"/>
    <w:rsid w:val="00DE666B"/>
    <w:rsid w:val="00DF514C"/>
    <w:rsid w:val="00DF5B70"/>
    <w:rsid w:val="00DF70FF"/>
    <w:rsid w:val="00E047F6"/>
    <w:rsid w:val="00E11E52"/>
    <w:rsid w:val="00E2417D"/>
    <w:rsid w:val="00E24E50"/>
    <w:rsid w:val="00E26969"/>
    <w:rsid w:val="00E32E6D"/>
    <w:rsid w:val="00E33908"/>
    <w:rsid w:val="00E352CA"/>
    <w:rsid w:val="00E42AEE"/>
    <w:rsid w:val="00E45211"/>
    <w:rsid w:val="00E47DAE"/>
    <w:rsid w:val="00E52219"/>
    <w:rsid w:val="00E5318D"/>
    <w:rsid w:val="00E606D2"/>
    <w:rsid w:val="00E60CC0"/>
    <w:rsid w:val="00E6288F"/>
    <w:rsid w:val="00E829F7"/>
    <w:rsid w:val="00E82DDA"/>
    <w:rsid w:val="00E932D8"/>
    <w:rsid w:val="00E94523"/>
    <w:rsid w:val="00E948BB"/>
    <w:rsid w:val="00E9784A"/>
    <w:rsid w:val="00EA1502"/>
    <w:rsid w:val="00EB058E"/>
    <w:rsid w:val="00EB1E11"/>
    <w:rsid w:val="00EC25F5"/>
    <w:rsid w:val="00EC597C"/>
    <w:rsid w:val="00ED0C0D"/>
    <w:rsid w:val="00ED3491"/>
    <w:rsid w:val="00EE3B1A"/>
    <w:rsid w:val="00EE6034"/>
    <w:rsid w:val="00EE6F39"/>
    <w:rsid w:val="00EF2712"/>
    <w:rsid w:val="00EF3A9A"/>
    <w:rsid w:val="00F000E7"/>
    <w:rsid w:val="00F02B16"/>
    <w:rsid w:val="00F03EEA"/>
    <w:rsid w:val="00F133CB"/>
    <w:rsid w:val="00F13876"/>
    <w:rsid w:val="00F16D92"/>
    <w:rsid w:val="00F17C8D"/>
    <w:rsid w:val="00F21EF6"/>
    <w:rsid w:val="00F221C9"/>
    <w:rsid w:val="00F22282"/>
    <w:rsid w:val="00F25455"/>
    <w:rsid w:val="00F40698"/>
    <w:rsid w:val="00F437D9"/>
    <w:rsid w:val="00F4531F"/>
    <w:rsid w:val="00F5251C"/>
    <w:rsid w:val="00F531FE"/>
    <w:rsid w:val="00F5756F"/>
    <w:rsid w:val="00F65315"/>
    <w:rsid w:val="00F66254"/>
    <w:rsid w:val="00F67F6C"/>
    <w:rsid w:val="00F8304D"/>
    <w:rsid w:val="00F830CF"/>
    <w:rsid w:val="00F85809"/>
    <w:rsid w:val="00F85C0C"/>
    <w:rsid w:val="00F863E5"/>
    <w:rsid w:val="00FA3B3D"/>
    <w:rsid w:val="00FB0494"/>
    <w:rsid w:val="00FC332D"/>
    <w:rsid w:val="00FD163A"/>
    <w:rsid w:val="00FD72FC"/>
    <w:rsid w:val="00FE487D"/>
    <w:rsid w:val="00FF11D6"/>
    <w:rsid w:val="00FF32A6"/>
    <w:rsid w:val="00FF796F"/>
    <w:rsid w:val="01E41610"/>
    <w:rsid w:val="04D721FB"/>
    <w:rsid w:val="083E77B3"/>
    <w:rsid w:val="0A6110FD"/>
    <w:rsid w:val="0C844BAD"/>
    <w:rsid w:val="0F776104"/>
    <w:rsid w:val="10D355BE"/>
    <w:rsid w:val="12A72373"/>
    <w:rsid w:val="16040ABC"/>
    <w:rsid w:val="1AB941EF"/>
    <w:rsid w:val="24060083"/>
    <w:rsid w:val="250C2F05"/>
    <w:rsid w:val="261E3249"/>
    <w:rsid w:val="27152972"/>
    <w:rsid w:val="28DC52E2"/>
    <w:rsid w:val="2935680C"/>
    <w:rsid w:val="2E322159"/>
    <w:rsid w:val="33814DF9"/>
    <w:rsid w:val="33DB7A29"/>
    <w:rsid w:val="395C5CFE"/>
    <w:rsid w:val="3EFC37D0"/>
    <w:rsid w:val="3F7462B8"/>
    <w:rsid w:val="41D703FD"/>
    <w:rsid w:val="42301928"/>
    <w:rsid w:val="434B6C07"/>
    <w:rsid w:val="484161FB"/>
    <w:rsid w:val="4BF5100E"/>
    <w:rsid w:val="59850DC2"/>
    <w:rsid w:val="65A017F4"/>
    <w:rsid w:val="673E0158"/>
    <w:rsid w:val="68A53559"/>
    <w:rsid w:val="6E2613A2"/>
    <w:rsid w:val="70DC7ACD"/>
    <w:rsid w:val="7CC25BF8"/>
    <w:rsid w:val="7DAA21CC"/>
    <w:rsid w:val="7F9C7D21"/>
    <w:rsid w:val="7FAC4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2"/>
        <o:r id="V:Rule2" type="connector" idref="#_x0000_s205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39"/>
  </w:style>
  <w:style w:type="paragraph" w:styleId="6">
    <w:name w:val="toc 2"/>
    <w:basedOn w:val="1"/>
    <w:next w:val="1"/>
    <w:qFormat/>
    <w:uiPriority w:val="0"/>
    <w:pPr>
      <w:ind w:left="420" w:leftChars="20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rPr>
  </w:style>
  <w:style w:type="character" w:customStyle="1" w:styleId="11">
    <w:name w:val="批注框文本 Char"/>
    <w:basedOn w:val="9"/>
    <w:link w:val="2"/>
    <w:qFormat/>
    <w:uiPriority w:val="0"/>
    <w:rPr>
      <w:kern w:val="2"/>
      <w:sz w:val="18"/>
      <w:szCs w:val="18"/>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2050"/>
    <customShpInfo spid="_x0000_s2052"/>
    <customShpInfo spid="_x0000_s2053"/>
    <customShpInfo spid="_x0000_s2051"/>
    <customShpInfo spid="_x0000_s2054"/>
    <customShpInfo spid="_x0000_s2056"/>
    <customShpInfo spid="_x0000_s2057"/>
    <customShpInfo spid="_x0000_s2055"/>
    <customShpInfo spid="_x0000_s2058"/>
    <customShpInfo spid="_x0000_s205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7CF01-CEBB-451C-83D6-25A08B4271B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481</Words>
  <Characters>2747</Characters>
  <Lines>22</Lines>
  <Paragraphs>6</Paragraphs>
  <TotalTime>0</TotalTime>
  <ScaleCrop>false</ScaleCrop>
  <LinksUpToDate>false</LinksUpToDate>
  <CharactersWithSpaces>3222</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2019-07-17T04:06:00Z</dcterms:created>
  <dc:creator>Dell</dc:creator>
  <cp:lastModifiedBy>hua.li</cp:lastModifiedBy>
  <cp:lastPrinted>2018-09-27T09:18:00Z</cp:lastPrinted>
  <dcterms:modified xsi:type="dcterms:W3CDTF">2020-03-23T07:01:45Z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